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96098" w14:textId="16057628" w:rsidR="00930A33" w:rsidRDefault="00975F62" w:rsidP="00831491">
      <w:pPr>
        <w:ind w:left="720" w:right="720"/>
        <w:jc w:val="center"/>
        <w:rPr>
          <w:rFonts w:ascii="Times New Roman" w:eastAsia="Times New Roman" w:hAnsi="Times New Roman" w:cs="Times New Roman"/>
          <w:color w:val="000000"/>
          <w:sz w:val="32"/>
          <w:szCs w:val="32"/>
        </w:rPr>
      </w:pPr>
      <w:r w:rsidRPr="00975F62">
        <w:rPr>
          <w:rFonts w:ascii="Times New Roman" w:eastAsia="Times New Roman" w:hAnsi="Times New Roman" w:cs="Times New Roman"/>
          <w:color w:val="000000"/>
          <w:sz w:val="32"/>
          <w:szCs w:val="32"/>
        </w:rPr>
        <w:t>Clean Buildings Case Competition</w:t>
      </w:r>
    </w:p>
    <w:p w14:paraId="6A928DAF" w14:textId="77777777" w:rsidR="00831491" w:rsidRDefault="00831491" w:rsidP="00831491">
      <w:pPr>
        <w:ind w:left="720" w:right="720"/>
        <w:jc w:val="center"/>
        <w:rPr>
          <w:rFonts w:ascii="Times New Roman" w:eastAsia="Times New Roman" w:hAnsi="Times New Roman" w:cs="Times New Roman"/>
          <w:color w:val="000000"/>
          <w:sz w:val="32"/>
          <w:szCs w:val="32"/>
        </w:rPr>
      </w:pPr>
    </w:p>
    <w:p w14:paraId="17B970B6" w14:textId="28D0E20D" w:rsidR="00930A33" w:rsidRPr="008C2491" w:rsidRDefault="00FE201B" w:rsidP="00530516">
      <w:pPr>
        <w:ind w:right="720"/>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Prepared</w:t>
      </w:r>
      <w:r w:rsidR="008C2491">
        <w:rPr>
          <w:rFonts w:ascii="Times New Roman" w:eastAsia="Times New Roman" w:hAnsi="Times New Roman" w:cs="Times New Roman"/>
          <w:color w:val="000000"/>
          <w:sz w:val="22"/>
          <w:szCs w:val="22"/>
        </w:rPr>
        <w:t xml:space="preserve"> by 2050 Project</w:t>
      </w:r>
    </w:p>
    <w:p w14:paraId="2E0BE149" w14:textId="5CF5D54F" w:rsidR="008C2491" w:rsidRPr="00975F62" w:rsidRDefault="008C2491" w:rsidP="00530516">
      <w:pPr>
        <w:ind w:right="720"/>
        <w:jc w:val="center"/>
        <w:rPr>
          <w:rFonts w:ascii="Times New Roman" w:eastAsia="Times New Roman" w:hAnsi="Times New Roman" w:cs="Times New Roman"/>
          <w:color w:val="000000"/>
          <w:sz w:val="22"/>
          <w:szCs w:val="22"/>
        </w:rPr>
      </w:pPr>
      <w:r w:rsidRPr="008C2491">
        <w:rPr>
          <w:rFonts w:ascii="Times New Roman" w:eastAsia="Times New Roman" w:hAnsi="Times New Roman" w:cs="Times New Roman"/>
          <w:color w:val="000000"/>
          <w:sz w:val="22"/>
          <w:szCs w:val="22"/>
        </w:rPr>
        <w:t>5/5/22</w:t>
      </w:r>
    </w:p>
    <w:p w14:paraId="4D3F8EB9" w14:textId="77777777" w:rsidR="00975F62" w:rsidRPr="00975F62" w:rsidRDefault="00975F62" w:rsidP="00975F62">
      <w:pPr>
        <w:rPr>
          <w:rFonts w:ascii="Times New Roman" w:eastAsia="Times New Roman" w:hAnsi="Times New Roman" w:cs="Times New Roman"/>
          <w:color w:val="000000"/>
        </w:rPr>
      </w:pPr>
    </w:p>
    <w:p w14:paraId="59F6C32F" w14:textId="5A3B26DC" w:rsidR="00E17482" w:rsidRDefault="00E17482" w:rsidP="00E17482">
      <w:pPr>
        <w:ind w:right="720"/>
        <w:rPr>
          <w:rFonts w:ascii="Times New Roman" w:eastAsia="Times New Roman" w:hAnsi="Times New Roman" w:cs="Times New Roman"/>
          <w:color w:val="000000"/>
        </w:rPr>
      </w:pPr>
      <w:r>
        <w:rPr>
          <w:rFonts w:ascii="Times New Roman" w:eastAsia="Times New Roman" w:hAnsi="Times New Roman" w:cs="Times New Roman"/>
          <w:i/>
          <w:iCs/>
          <w:color w:val="000000"/>
        </w:rPr>
        <w:t>Develop</w:t>
      </w:r>
      <w:r w:rsidRPr="00975F62">
        <w:rPr>
          <w:rFonts w:ascii="Times New Roman" w:eastAsia="Times New Roman" w:hAnsi="Times New Roman" w:cs="Times New Roman"/>
          <w:i/>
          <w:iCs/>
          <w:color w:val="000000"/>
        </w:rPr>
        <w:t xml:space="preserve"> innovative outreach and communication strategies aimed at commercial propert</w:t>
      </w:r>
      <w:r w:rsidR="00651E07">
        <w:rPr>
          <w:rFonts w:ascii="Times New Roman" w:eastAsia="Times New Roman" w:hAnsi="Times New Roman" w:cs="Times New Roman"/>
          <w:i/>
          <w:iCs/>
          <w:color w:val="000000"/>
        </w:rPr>
        <w:t>y owners</w:t>
      </w:r>
      <w:r w:rsidRPr="00975F62">
        <w:rPr>
          <w:rFonts w:ascii="Times New Roman" w:eastAsia="Times New Roman" w:hAnsi="Times New Roman" w:cs="Times New Roman"/>
          <w:i/>
          <w:iCs/>
          <w:color w:val="000000"/>
        </w:rPr>
        <w:t xml:space="preserve"> to </w:t>
      </w:r>
      <w:r w:rsidR="00651E07">
        <w:rPr>
          <w:rFonts w:ascii="Times New Roman" w:eastAsia="Times New Roman" w:hAnsi="Times New Roman" w:cs="Times New Roman"/>
          <w:i/>
          <w:iCs/>
          <w:color w:val="000000"/>
        </w:rPr>
        <w:t>help</w:t>
      </w:r>
      <w:r w:rsidRPr="00975F62">
        <w:rPr>
          <w:rFonts w:ascii="Times New Roman" w:eastAsia="Times New Roman" w:hAnsi="Times New Roman" w:cs="Times New Roman"/>
          <w:i/>
          <w:iCs/>
          <w:color w:val="000000"/>
        </w:rPr>
        <w:t xml:space="preserve"> </w:t>
      </w:r>
      <w:r w:rsidR="00651E07">
        <w:rPr>
          <w:rFonts w:ascii="Times New Roman" w:eastAsia="Times New Roman" w:hAnsi="Times New Roman" w:cs="Times New Roman"/>
          <w:i/>
          <w:iCs/>
          <w:color w:val="000000"/>
        </w:rPr>
        <w:t>them better</w:t>
      </w:r>
      <w:r w:rsidRPr="00975F62">
        <w:rPr>
          <w:rFonts w:ascii="Times New Roman" w:eastAsia="Times New Roman" w:hAnsi="Times New Roman" w:cs="Times New Roman"/>
          <w:i/>
          <w:iCs/>
          <w:color w:val="000000"/>
        </w:rPr>
        <w:t xml:space="preserve"> understan</w:t>
      </w:r>
      <w:r w:rsidR="00651E07">
        <w:rPr>
          <w:rFonts w:ascii="Times New Roman" w:eastAsia="Times New Roman" w:hAnsi="Times New Roman" w:cs="Times New Roman"/>
          <w:i/>
          <w:iCs/>
          <w:color w:val="000000"/>
        </w:rPr>
        <w:t xml:space="preserve">d </w:t>
      </w:r>
      <w:r w:rsidRPr="00975F62">
        <w:rPr>
          <w:rFonts w:ascii="Times New Roman" w:eastAsia="Times New Roman" w:hAnsi="Times New Roman" w:cs="Times New Roman"/>
          <w:i/>
          <w:iCs/>
          <w:color w:val="000000"/>
        </w:rPr>
        <w:t>new policies and the early phases of the decarbonization process</w:t>
      </w:r>
      <w:r>
        <w:rPr>
          <w:rFonts w:ascii="Times New Roman" w:eastAsia="Times New Roman" w:hAnsi="Times New Roman" w:cs="Times New Roman"/>
          <w:i/>
          <w:iCs/>
          <w:color w:val="000000"/>
        </w:rPr>
        <w:t>.</w:t>
      </w:r>
      <w:r w:rsidRPr="00975F62">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rPr>
        <w:t>This</w:t>
      </w:r>
      <w:r w:rsidR="00651E07">
        <w:rPr>
          <w:rFonts w:ascii="Times New Roman" w:eastAsia="Times New Roman" w:hAnsi="Times New Roman" w:cs="Times New Roman"/>
          <w:i/>
          <w:iCs/>
          <w:color w:val="000000"/>
        </w:rPr>
        <w:t xml:space="preserve"> prompt</w:t>
      </w:r>
      <w:r>
        <w:rPr>
          <w:rFonts w:ascii="Times New Roman" w:eastAsia="Times New Roman" w:hAnsi="Times New Roman" w:cs="Times New Roman"/>
          <w:i/>
          <w:iCs/>
          <w:color w:val="000000"/>
        </w:rPr>
        <w:t xml:space="preserve"> </w:t>
      </w:r>
      <w:r w:rsidRPr="00975F62">
        <w:rPr>
          <w:rFonts w:ascii="Times New Roman" w:eastAsia="Times New Roman" w:hAnsi="Times New Roman" w:cs="Times New Roman"/>
          <w:i/>
          <w:iCs/>
          <w:color w:val="000000"/>
        </w:rPr>
        <w:t xml:space="preserve">is extremely relevant and timely. Many professionals in the industry are entertaining new </w:t>
      </w:r>
      <w:r w:rsidR="00651E07">
        <w:rPr>
          <w:rFonts w:ascii="Times New Roman" w:eastAsia="Times New Roman" w:hAnsi="Times New Roman" w:cs="Times New Roman"/>
          <w:i/>
          <w:iCs/>
          <w:color w:val="000000"/>
        </w:rPr>
        <w:t>ways</w:t>
      </w:r>
      <w:r w:rsidRPr="00975F62">
        <w:rPr>
          <w:rFonts w:ascii="Times New Roman" w:eastAsia="Times New Roman" w:hAnsi="Times New Roman" w:cs="Times New Roman"/>
          <w:i/>
          <w:iCs/>
          <w:color w:val="000000"/>
        </w:rPr>
        <w:t xml:space="preserve"> to engage property owners</w:t>
      </w:r>
      <w:r w:rsidR="00651E07">
        <w:rPr>
          <w:rFonts w:ascii="Times New Roman" w:eastAsia="Times New Roman" w:hAnsi="Times New Roman" w:cs="Times New Roman"/>
          <w:i/>
          <w:iCs/>
          <w:color w:val="000000"/>
        </w:rPr>
        <w:t xml:space="preserve"> so they</w:t>
      </w:r>
      <w:r w:rsidR="00635ABF">
        <w:rPr>
          <w:rFonts w:ascii="Times New Roman" w:eastAsia="Times New Roman" w:hAnsi="Times New Roman" w:cs="Times New Roman"/>
          <w:i/>
          <w:iCs/>
          <w:color w:val="000000"/>
        </w:rPr>
        <w:t xml:space="preserve"> are</w:t>
      </w:r>
      <w:r w:rsidR="00651E07">
        <w:rPr>
          <w:rFonts w:ascii="Times New Roman" w:eastAsia="Times New Roman" w:hAnsi="Times New Roman" w:cs="Times New Roman"/>
          <w:i/>
          <w:iCs/>
          <w:color w:val="000000"/>
        </w:rPr>
        <w:t xml:space="preserve"> </w:t>
      </w:r>
      <w:r w:rsidR="00635ABF">
        <w:rPr>
          <w:rFonts w:ascii="Times New Roman" w:eastAsia="Times New Roman" w:hAnsi="Times New Roman" w:cs="Times New Roman"/>
          <w:i/>
          <w:iCs/>
          <w:color w:val="000000"/>
        </w:rPr>
        <w:t>more</w:t>
      </w:r>
      <w:r w:rsidR="00651E07">
        <w:rPr>
          <w:rFonts w:ascii="Times New Roman" w:eastAsia="Times New Roman" w:hAnsi="Times New Roman" w:cs="Times New Roman"/>
          <w:i/>
          <w:iCs/>
          <w:color w:val="000000"/>
        </w:rPr>
        <w:t xml:space="preserve"> prepare</w:t>
      </w:r>
      <w:r w:rsidR="00635ABF">
        <w:rPr>
          <w:rFonts w:ascii="Times New Roman" w:eastAsia="Times New Roman" w:hAnsi="Times New Roman" w:cs="Times New Roman"/>
          <w:i/>
          <w:iCs/>
          <w:color w:val="000000"/>
        </w:rPr>
        <w:t>d</w:t>
      </w:r>
      <w:r w:rsidR="00651E07">
        <w:rPr>
          <w:rFonts w:ascii="Times New Roman" w:eastAsia="Times New Roman" w:hAnsi="Times New Roman" w:cs="Times New Roman"/>
          <w:i/>
          <w:iCs/>
          <w:color w:val="000000"/>
        </w:rPr>
        <w:t xml:space="preserve"> for market changes.</w:t>
      </w:r>
    </w:p>
    <w:p w14:paraId="3C85F1C2" w14:textId="77777777" w:rsidR="00975F62" w:rsidRPr="00975F62" w:rsidRDefault="00975F62" w:rsidP="00975F62">
      <w:pPr>
        <w:ind w:left="720" w:right="720"/>
        <w:rPr>
          <w:rFonts w:ascii="Times New Roman" w:eastAsia="Times New Roman" w:hAnsi="Times New Roman" w:cs="Times New Roman"/>
          <w:color w:val="000000"/>
        </w:rPr>
      </w:pPr>
    </w:p>
    <w:p w14:paraId="23D9102C" w14:textId="1B19D716" w:rsidR="00975F62" w:rsidRPr="00975F62" w:rsidRDefault="00975F62" w:rsidP="00FA7F2B">
      <w:pPr>
        <w:ind w:right="720"/>
        <w:rPr>
          <w:rFonts w:ascii="Times New Roman" w:eastAsia="Times New Roman" w:hAnsi="Times New Roman" w:cs="Times New Roman"/>
          <w:color w:val="000000"/>
        </w:rPr>
      </w:pPr>
      <w:r w:rsidRPr="00975F62">
        <w:rPr>
          <w:rFonts w:ascii="Times New Roman" w:eastAsia="Times New Roman" w:hAnsi="Times New Roman" w:cs="Times New Roman"/>
          <w:i/>
          <w:iCs/>
          <w:color w:val="000000"/>
          <w:sz w:val="28"/>
          <w:szCs w:val="28"/>
        </w:rPr>
        <w:t>Overview:</w:t>
      </w:r>
    </w:p>
    <w:p w14:paraId="594E3E9A" w14:textId="26FE2870" w:rsidR="00975F62" w:rsidRDefault="00975F62" w:rsidP="00FA7F2B">
      <w:pPr>
        <w:ind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rPr>
        <w:t xml:space="preserve">Buildings are the second-largest source of emissions in Washington State, behind transportation. A 2015 study found that buildings account for approximately 27% of total emissions in the </w:t>
      </w:r>
      <w:r w:rsidR="00635ABF">
        <w:rPr>
          <w:rFonts w:ascii="Times New Roman" w:eastAsia="Times New Roman" w:hAnsi="Times New Roman" w:cs="Times New Roman"/>
          <w:color w:val="000000"/>
        </w:rPr>
        <w:t>s</w:t>
      </w:r>
      <w:r w:rsidRPr="00975F62">
        <w:rPr>
          <w:rFonts w:ascii="Times New Roman" w:eastAsia="Times New Roman" w:hAnsi="Times New Roman" w:cs="Times New Roman"/>
          <w:color w:val="000000"/>
        </w:rPr>
        <w:t xml:space="preserve">tate, compared to 44% from transportation. </w:t>
      </w:r>
      <w:r w:rsidR="00635ABF">
        <w:rPr>
          <w:rFonts w:ascii="Times New Roman" w:eastAsia="Times New Roman" w:hAnsi="Times New Roman" w:cs="Times New Roman"/>
          <w:color w:val="000000"/>
        </w:rPr>
        <w:t>E</w:t>
      </w:r>
      <w:r w:rsidRPr="00975F62">
        <w:rPr>
          <w:rFonts w:ascii="Times New Roman" w:eastAsia="Times New Roman" w:hAnsi="Times New Roman" w:cs="Times New Roman"/>
          <w:color w:val="000000"/>
        </w:rPr>
        <w:t>nergy experts also claim that because of population growth, emissions from buildings are growing faster than any other source</w:t>
      </w:r>
      <w:r w:rsidR="00635ABF">
        <w:rPr>
          <w:rFonts w:ascii="Times New Roman" w:eastAsia="Times New Roman" w:hAnsi="Times New Roman" w:cs="Times New Roman"/>
          <w:color w:val="000000"/>
        </w:rPr>
        <w:t xml:space="preserve"> in Washington</w:t>
      </w:r>
      <w:r w:rsidRPr="00975F62">
        <w:rPr>
          <w:rFonts w:ascii="Times New Roman" w:eastAsia="Times New Roman" w:hAnsi="Times New Roman" w:cs="Times New Roman"/>
          <w:color w:val="000000"/>
        </w:rPr>
        <w:t xml:space="preserve">. In which case, it is reasonable to assume that the 27% statistic needs an upward adjustment to properly reflect current percentages. But there is a silver lining, because these same experts also </w:t>
      </w:r>
      <w:r w:rsidR="00651E07">
        <w:rPr>
          <w:rFonts w:ascii="Times New Roman" w:eastAsia="Times New Roman" w:hAnsi="Times New Roman" w:cs="Times New Roman"/>
          <w:color w:val="000000"/>
        </w:rPr>
        <w:t>claim that</w:t>
      </w:r>
      <w:r w:rsidRPr="00975F62">
        <w:rPr>
          <w:rFonts w:ascii="Times New Roman" w:eastAsia="Times New Roman" w:hAnsi="Times New Roman" w:cs="Times New Roman"/>
          <w:color w:val="000000"/>
        </w:rPr>
        <w:t xml:space="preserve"> commercial building upgrades </w:t>
      </w:r>
      <w:r w:rsidR="00651E07">
        <w:rPr>
          <w:rFonts w:ascii="Times New Roman" w:eastAsia="Times New Roman" w:hAnsi="Times New Roman" w:cs="Times New Roman"/>
          <w:color w:val="000000"/>
        </w:rPr>
        <w:t>are</w:t>
      </w:r>
      <w:r w:rsidRPr="00975F62">
        <w:rPr>
          <w:rFonts w:ascii="Times New Roman" w:eastAsia="Times New Roman" w:hAnsi="Times New Roman" w:cs="Times New Roman"/>
          <w:color w:val="000000"/>
        </w:rPr>
        <w:t xml:space="preserve"> the most </w:t>
      </w:r>
      <w:r w:rsidR="00193BB4" w:rsidRPr="00975F62">
        <w:rPr>
          <w:rFonts w:ascii="Times New Roman" w:eastAsia="Times New Roman" w:hAnsi="Times New Roman" w:cs="Times New Roman"/>
          <w:color w:val="000000"/>
        </w:rPr>
        <w:t>cost-effective</w:t>
      </w:r>
      <w:r w:rsidRPr="00975F62">
        <w:rPr>
          <w:rFonts w:ascii="Times New Roman" w:eastAsia="Times New Roman" w:hAnsi="Times New Roman" w:cs="Times New Roman"/>
          <w:color w:val="000000"/>
        </w:rPr>
        <w:t xml:space="preserve"> way to lower emissions, which is why this case study concentrates on commercial properties and not</w:t>
      </w:r>
      <w:r w:rsidR="00635BC0">
        <w:rPr>
          <w:rFonts w:ascii="Times New Roman" w:eastAsia="Times New Roman" w:hAnsi="Times New Roman" w:cs="Times New Roman"/>
          <w:color w:val="000000"/>
        </w:rPr>
        <w:t xml:space="preserve"> single-family</w:t>
      </w:r>
      <w:r w:rsidRPr="00975F62">
        <w:rPr>
          <w:rFonts w:ascii="Times New Roman" w:eastAsia="Times New Roman" w:hAnsi="Times New Roman" w:cs="Times New Roman"/>
          <w:color w:val="000000"/>
        </w:rPr>
        <w:t xml:space="preserve"> residential properties. </w:t>
      </w:r>
    </w:p>
    <w:p w14:paraId="0EDF1237" w14:textId="1ECA8BCB" w:rsidR="00E17482" w:rsidRDefault="00E17482" w:rsidP="00FA7F2B">
      <w:pPr>
        <w:ind w:right="720"/>
        <w:rPr>
          <w:rFonts w:ascii="Times New Roman" w:eastAsia="Times New Roman" w:hAnsi="Times New Roman" w:cs="Times New Roman"/>
          <w:color w:val="000000"/>
        </w:rPr>
      </w:pPr>
    </w:p>
    <w:p w14:paraId="5B61ACFB" w14:textId="030FDCC4" w:rsidR="00E17482" w:rsidRPr="00975F62" w:rsidRDefault="00E17482" w:rsidP="00FA7F2B">
      <w:pPr>
        <w:ind w:right="720"/>
        <w:rPr>
          <w:rFonts w:ascii="Times New Roman" w:eastAsia="Times New Roman" w:hAnsi="Times New Roman" w:cs="Times New Roman"/>
          <w:color w:val="000000"/>
        </w:rPr>
      </w:pPr>
      <w:r w:rsidRPr="00A56A38">
        <w:rPr>
          <w:rFonts w:ascii="Times New Roman" w:eastAsia="Times New Roman" w:hAnsi="Times New Roman" w:cs="Times New Roman"/>
          <w:color w:val="000000"/>
        </w:rPr>
        <w:t>A commercial building</w:t>
      </w:r>
      <w:r>
        <w:rPr>
          <w:rFonts w:ascii="Times New Roman" w:eastAsia="Times New Roman" w:hAnsi="Times New Roman" w:cs="Times New Roman"/>
          <w:color w:val="000000"/>
        </w:rPr>
        <w:t>, as mentioned in this study,</w:t>
      </w:r>
      <w:r w:rsidRPr="00A56A38">
        <w:rPr>
          <w:rFonts w:ascii="Times New Roman" w:eastAsia="Times New Roman" w:hAnsi="Times New Roman" w:cs="Times New Roman"/>
          <w:color w:val="000000"/>
        </w:rPr>
        <w:t xml:space="preserve"> can mean any one of the following – multifamily, affordable multifamily, office, retail, mixed-use, industrial, agricultural, community centers, recreational, religious, hospitality, healthcare, government, and schools.</w:t>
      </w:r>
    </w:p>
    <w:p w14:paraId="29C472E3" w14:textId="77777777" w:rsidR="00975F62" w:rsidRPr="00975F62" w:rsidRDefault="00975F62" w:rsidP="00975F62">
      <w:pPr>
        <w:rPr>
          <w:rFonts w:ascii="Times New Roman" w:eastAsia="Times New Roman" w:hAnsi="Times New Roman" w:cs="Times New Roman"/>
          <w:color w:val="000000"/>
        </w:rPr>
      </w:pPr>
    </w:p>
    <w:p w14:paraId="4F38E400" w14:textId="64E9DC30" w:rsidR="00975F62" w:rsidRPr="00975F62" w:rsidRDefault="00975F62" w:rsidP="00FA7F2B">
      <w:pPr>
        <w:ind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rPr>
        <w:t>Energy demand</w:t>
      </w:r>
      <w:r>
        <w:rPr>
          <w:rFonts w:ascii="Times New Roman" w:eastAsia="Times New Roman" w:hAnsi="Times New Roman" w:cs="Times New Roman"/>
          <w:color w:val="000000"/>
        </w:rPr>
        <w:t>s</w:t>
      </w:r>
      <w:r w:rsidRPr="00975F62">
        <w:rPr>
          <w:rFonts w:ascii="Times New Roman" w:eastAsia="Times New Roman" w:hAnsi="Times New Roman" w:cs="Times New Roman"/>
          <w:color w:val="000000"/>
        </w:rPr>
        <w:t xml:space="preserve"> from buildings in Washington are exacerbating the climate crisis and making it more difficult to realize comprehensive statewide emission goals – a 45% reduction from 1990 levels by 2030, a 70% reduction by 2040, and net-zero by 2050. Localized pollutants are also produced from buildings, and these pollutants are harmful to the health of residents. Natural gas that is burned in furnaces, water boilers, and kitchens is a notable offender because it is linked to a host of heart &amp; respiratory complications. </w:t>
      </w:r>
      <w:r w:rsidR="00E850B1">
        <w:rPr>
          <w:rFonts w:ascii="Times New Roman" w:eastAsia="Times New Roman" w:hAnsi="Times New Roman" w:cs="Times New Roman"/>
          <w:color w:val="000000"/>
        </w:rPr>
        <w:t>People</w:t>
      </w:r>
      <w:r w:rsidRPr="00975F62">
        <w:rPr>
          <w:rFonts w:ascii="Times New Roman" w:eastAsia="Times New Roman" w:hAnsi="Times New Roman" w:cs="Times New Roman"/>
          <w:color w:val="000000"/>
        </w:rPr>
        <w:t xml:space="preserve"> that live in denser urban zones with older and less energy-efficient buildings experience a higher rate of health issues. Since underserved community members</w:t>
      </w:r>
      <w:r w:rsidR="00E850B1">
        <w:rPr>
          <w:rFonts w:ascii="Times New Roman" w:eastAsia="Times New Roman" w:hAnsi="Times New Roman" w:cs="Times New Roman"/>
          <w:color w:val="000000"/>
        </w:rPr>
        <w:t xml:space="preserve"> are</w:t>
      </w:r>
      <w:r w:rsidRPr="00975F62">
        <w:rPr>
          <w:rFonts w:ascii="Times New Roman" w:eastAsia="Times New Roman" w:hAnsi="Times New Roman" w:cs="Times New Roman"/>
          <w:color w:val="000000"/>
        </w:rPr>
        <w:t xml:space="preserve"> disproportionately </w:t>
      </w:r>
      <w:r w:rsidR="00E850B1">
        <w:rPr>
          <w:rFonts w:ascii="Times New Roman" w:eastAsia="Times New Roman" w:hAnsi="Times New Roman" w:cs="Times New Roman"/>
          <w:color w:val="000000"/>
        </w:rPr>
        <w:t>located</w:t>
      </w:r>
      <w:r w:rsidRPr="00975F62">
        <w:rPr>
          <w:rFonts w:ascii="Times New Roman" w:eastAsia="Times New Roman" w:hAnsi="Times New Roman" w:cs="Times New Roman"/>
          <w:color w:val="000000"/>
        </w:rPr>
        <w:t xml:space="preserve"> in these more heavily polluted urban areas, equity and health are key driving forces </w:t>
      </w:r>
      <w:r>
        <w:rPr>
          <w:rFonts w:ascii="Times New Roman" w:eastAsia="Times New Roman" w:hAnsi="Times New Roman" w:cs="Times New Roman"/>
          <w:color w:val="000000"/>
        </w:rPr>
        <w:t xml:space="preserve">behind </w:t>
      </w:r>
      <w:r w:rsidRPr="00975F62">
        <w:rPr>
          <w:rFonts w:ascii="Times New Roman" w:eastAsia="Times New Roman" w:hAnsi="Times New Roman" w:cs="Times New Roman"/>
          <w:color w:val="000000"/>
        </w:rPr>
        <w:t>our state’s effort to make the built environment cleaner. </w:t>
      </w:r>
    </w:p>
    <w:p w14:paraId="548FC42B" w14:textId="77777777" w:rsidR="00975F62" w:rsidRPr="00975F62" w:rsidRDefault="00975F62" w:rsidP="00975F62">
      <w:pPr>
        <w:rPr>
          <w:rFonts w:ascii="Times New Roman" w:eastAsia="Times New Roman" w:hAnsi="Times New Roman" w:cs="Times New Roman"/>
          <w:color w:val="000000"/>
        </w:rPr>
      </w:pPr>
    </w:p>
    <w:p w14:paraId="2A657C3D" w14:textId="11B02C9C" w:rsidR="00975F62" w:rsidRPr="00975F62" w:rsidRDefault="00193BB4" w:rsidP="00FA7F2B">
      <w:pPr>
        <w:ind w:right="720"/>
        <w:rPr>
          <w:rFonts w:ascii="Times New Roman" w:eastAsia="Times New Roman" w:hAnsi="Times New Roman" w:cs="Times New Roman"/>
          <w:color w:val="000000"/>
        </w:rPr>
      </w:pPr>
      <w:r>
        <w:rPr>
          <w:rFonts w:ascii="Times New Roman" w:eastAsia="Times New Roman" w:hAnsi="Times New Roman" w:cs="Times New Roman"/>
          <w:i/>
          <w:iCs/>
          <w:color w:val="000000"/>
          <w:sz w:val="28"/>
          <w:szCs w:val="28"/>
        </w:rPr>
        <w:t>Market Changes</w:t>
      </w:r>
      <w:r w:rsidR="00975F62" w:rsidRPr="00975F62">
        <w:rPr>
          <w:rFonts w:ascii="Times New Roman" w:eastAsia="Times New Roman" w:hAnsi="Times New Roman" w:cs="Times New Roman"/>
          <w:i/>
          <w:iCs/>
          <w:color w:val="000000"/>
          <w:sz w:val="28"/>
          <w:szCs w:val="28"/>
        </w:rPr>
        <w:t>: </w:t>
      </w:r>
    </w:p>
    <w:p w14:paraId="125C091A" w14:textId="30751372" w:rsidR="00975F62" w:rsidRPr="00975F62" w:rsidRDefault="0029045D" w:rsidP="00FA7F2B">
      <w:pPr>
        <w:ind w:right="720"/>
        <w:rPr>
          <w:rFonts w:ascii="Times New Roman" w:eastAsia="Times New Roman" w:hAnsi="Times New Roman" w:cs="Times New Roman"/>
          <w:color w:val="000000"/>
        </w:rPr>
      </w:pPr>
      <w:r>
        <w:rPr>
          <w:rFonts w:ascii="Times New Roman" w:eastAsia="Times New Roman" w:hAnsi="Times New Roman" w:cs="Times New Roman"/>
          <w:color w:val="000000"/>
        </w:rPr>
        <w:t>With the goal of</w:t>
      </w:r>
      <w:r w:rsidR="00975F62" w:rsidRPr="00975F62">
        <w:rPr>
          <w:rFonts w:ascii="Times New Roman" w:eastAsia="Times New Roman" w:hAnsi="Times New Roman" w:cs="Times New Roman"/>
          <w:color w:val="000000"/>
        </w:rPr>
        <w:t xml:space="preserve"> lower</w:t>
      </w:r>
      <w:r>
        <w:rPr>
          <w:rFonts w:ascii="Times New Roman" w:eastAsia="Times New Roman" w:hAnsi="Times New Roman" w:cs="Times New Roman"/>
          <w:color w:val="000000"/>
        </w:rPr>
        <w:t>ing</w:t>
      </w:r>
      <w:r w:rsidR="00975F62" w:rsidRPr="00975F62">
        <w:rPr>
          <w:rFonts w:ascii="Times New Roman" w:eastAsia="Times New Roman" w:hAnsi="Times New Roman" w:cs="Times New Roman"/>
          <w:color w:val="000000"/>
        </w:rPr>
        <w:t xml:space="preserve"> greenhouse gasses and localized pollutants, governments</w:t>
      </w:r>
      <w:r w:rsidR="0068450D">
        <w:rPr>
          <w:rFonts w:ascii="Times New Roman" w:eastAsia="Times New Roman" w:hAnsi="Times New Roman" w:cs="Times New Roman"/>
          <w:color w:val="000000"/>
        </w:rPr>
        <w:t xml:space="preserve"> in Washington</w:t>
      </w:r>
      <w:r w:rsidR="00975F62" w:rsidRPr="00975F62">
        <w:rPr>
          <w:rFonts w:ascii="Times New Roman" w:eastAsia="Times New Roman" w:hAnsi="Times New Roman" w:cs="Times New Roman"/>
          <w:color w:val="000000"/>
        </w:rPr>
        <w:t xml:space="preserve"> have introduced decarbonization policies that will heavily influence </w:t>
      </w:r>
      <w:r w:rsidR="00975F62">
        <w:rPr>
          <w:rFonts w:ascii="Times New Roman" w:eastAsia="Times New Roman" w:hAnsi="Times New Roman" w:cs="Times New Roman"/>
          <w:color w:val="000000"/>
        </w:rPr>
        <w:t>property</w:t>
      </w:r>
      <w:r w:rsidR="00975F62" w:rsidRPr="00975F62">
        <w:rPr>
          <w:rFonts w:ascii="Times New Roman" w:eastAsia="Times New Roman" w:hAnsi="Times New Roman" w:cs="Times New Roman"/>
          <w:color w:val="000000"/>
        </w:rPr>
        <w:t xml:space="preserve"> market</w:t>
      </w:r>
      <w:r w:rsidR="0068450D">
        <w:rPr>
          <w:rFonts w:ascii="Times New Roman" w:eastAsia="Times New Roman" w:hAnsi="Times New Roman" w:cs="Times New Roman"/>
          <w:color w:val="000000"/>
        </w:rPr>
        <w:t>s</w:t>
      </w:r>
      <w:r w:rsidR="00975F62" w:rsidRPr="00975F62">
        <w:rPr>
          <w:rFonts w:ascii="Times New Roman" w:eastAsia="Times New Roman" w:hAnsi="Times New Roman" w:cs="Times New Roman"/>
          <w:color w:val="000000"/>
        </w:rPr>
        <w:t xml:space="preserve"> </w:t>
      </w:r>
      <w:r w:rsidR="00E850B1">
        <w:rPr>
          <w:rFonts w:ascii="Times New Roman" w:eastAsia="Times New Roman" w:hAnsi="Times New Roman" w:cs="Times New Roman"/>
          <w:color w:val="000000"/>
        </w:rPr>
        <w:t>going forward</w:t>
      </w:r>
      <w:r w:rsidR="00975F62" w:rsidRPr="00975F62">
        <w:rPr>
          <w:rFonts w:ascii="Times New Roman" w:eastAsia="Times New Roman" w:hAnsi="Times New Roman" w:cs="Times New Roman"/>
          <w:color w:val="000000"/>
        </w:rPr>
        <w:t xml:space="preserve">. In terms of </w:t>
      </w:r>
      <w:r w:rsidR="00E850B1">
        <w:rPr>
          <w:rFonts w:ascii="Times New Roman" w:eastAsia="Times New Roman" w:hAnsi="Times New Roman" w:cs="Times New Roman"/>
          <w:color w:val="000000"/>
        </w:rPr>
        <w:t>recently</w:t>
      </w:r>
      <w:r w:rsidR="00975F62" w:rsidRPr="00975F62">
        <w:rPr>
          <w:rFonts w:ascii="Times New Roman" w:eastAsia="Times New Roman" w:hAnsi="Times New Roman" w:cs="Times New Roman"/>
          <w:color w:val="000000"/>
        </w:rPr>
        <w:t xml:space="preserve"> passed state laws, local ordinances and updated building codes, there is a </w:t>
      </w:r>
      <w:r w:rsidR="00975F62" w:rsidRPr="00975F62">
        <w:rPr>
          <w:rFonts w:ascii="Times New Roman" w:eastAsia="Times New Roman" w:hAnsi="Times New Roman" w:cs="Times New Roman"/>
          <w:i/>
          <w:iCs/>
          <w:color w:val="000000"/>
        </w:rPr>
        <w:t>substantial amount of activity</w:t>
      </w:r>
      <w:r w:rsidR="00975F62" w:rsidRPr="00975F62">
        <w:rPr>
          <w:rFonts w:ascii="Times New Roman" w:eastAsia="Times New Roman" w:hAnsi="Times New Roman" w:cs="Times New Roman"/>
          <w:color w:val="000000"/>
        </w:rPr>
        <w:t xml:space="preserve"> around clean buildings</w:t>
      </w:r>
      <w:r w:rsidR="009D49DF">
        <w:rPr>
          <w:rFonts w:ascii="Times New Roman" w:eastAsia="Times New Roman" w:hAnsi="Times New Roman" w:cs="Times New Roman"/>
          <w:color w:val="000000"/>
        </w:rPr>
        <w:t xml:space="preserve">, </w:t>
      </w:r>
      <w:r w:rsidR="00975F62" w:rsidRPr="00975F62">
        <w:rPr>
          <w:rFonts w:ascii="Times New Roman" w:eastAsia="Times New Roman" w:hAnsi="Times New Roman" w:cs="Times New Roman"/>
          <w:color w:val="000000"/>
        </w:rPr>
        <w:t xml:space="preserve">which makes this case competition </w:t>
      </w:r>
      <w:r w:rsidR="00E850B1">
        <w:rPr>
          <w:rFonts w:ascii="Times New Roman" w:eastAsia="Times New Roman" w:hAnsi="Times New Roman" w:cs="Times New Roman"/>
          <w:color w:val="000000"/>
        </w:rPr>
        <w:t>extremely pertinent.</w:t>
      </w:r>
      <w:r w:rsidR="00975F62" w:rsidRPr="00975F62">
        <w:rPr>
          <w:rFonts w:ascii="Times New Roman" w:eastAsia="Times New Roman" w:hAnsi="Times New Roman" w:cs="Times New Roman"/>
          <w:color w:val="000000"/>
        </w:rPr>
        <w:t xml:space="preserve"> Let’s review </w:t>
      </w:r>
      <w:r w:rsidR="00193BB4">
        <w:rPr>
          <w:rFonts w:ascii="Times New Roman" w:eastAsia="Times New Roman" w:hAnsi="Times New Roman" w:cs="Times New Roman"/>
          <w:color w:val="000000"/>
        </w:rPr>
        <w:t>market changes</w:t>
      </w:r>
      <w:r w:rsidR="00975F62" w:rsidRPr="00975F62">
        <w:rPr>
          <w:rFonts w:ascii="Times New Roman" w:eastAsia="Times New Roman" w:hAnsi="Times New Roman" w:cs="Times New Roman"/>
          <w:color w:val="000000"/>
        </w:rPr>
        <w:t xml:space="preserve"> by dividing information into two sections – new construction and existing buildings. </w:t>
      </w:r>
    </w:p>
    <w:p w14:paraId="6FD5F539" w14:textId="77777777" w:rsidR="00975F62" w:rsidRPr="00975F62" w:rsidRDefault="00975F62" w:rsidP="00975F62">
      <w:pPr>
        <w:rPr>
          <w:rFonts w:ascii="Times New Roman" w:eastAsia="Times New Roman" w:hAnsi="Times New Roman" w:cs="Times New Roman"/>
          <w:color w:val="000000"/>
        </w:rPr>
      </w:pPr>
    </w:p>
    <w:p w14:paraId="7E2D702F" w14:textId="77777777" w:rsidR="00975F62" w:rsidRPr="00975F62" w:rsidRDefault="00975F62" w:rsidP="00FA7F2B">
      <w:pPr>
        <w:ind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sz w:val="26"/>
          <w:szCs w:val="26"/>
          <w:u w:val="single"/>
        </w:rPr>
        <w:t>New Construction</w:t>
      </w:r>
      <w:r w:rsidRPr="00975F62">
        <w:rPr>
          <w:rFonts w:ascii="Times New Roman" w:eastAsia="Times New Roman" w:hAnsi="Times New Roman" w:cs="Times New Roman"/>
          <w:color w:val="000000"/>
          <w:sz w:val="26"/>
          <w:szCs w:val="26"/>
        </w:rPr>
        <w:t> </w:t>
      </w:r>
    </w:p>
    <w:p w14:paraId="15F74038" w14:textId="6CD31391" w:rsidR="00975F62" w:rsidRDefault="00975F62" w:rsidP="002E015F">
      <w:pPr>
        <w:ind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rPr>
        <w:t xml:space="preserve">Building codes, which </w:t>
      </w:r>
      <w:r w:rsidR="0029045D">
        <w:rPr>
          <w:rFonts w:ascii="Times New Roman" w:eastAsia="Times New Roman" w:hAnsi="Times New Roman" w:cs="Times New Roman"/>
          <w:color w:val="000000"/>
        </w:rPr>
        <w:t>regulate</w:t>
      </w:r>
      <w:r w:rsidRPr="00975F62">
        <w:rPr>
          <w:rFonts w:ascii="Times New Roman" w:eastAsia="Times New Roman" w:hAnsi="Times New Roman" w:cs="Times New Roman"/>
          <w:color w:val="000000"/>
        </w:rPr>
        <w:t xml:space="preserve"> the design, construction and modification of structures, are the most effective way for governments to control the lifetime emissions of a new property. The links below provide information on energy specific building codes that have been approved or are being considered </w:t>
      </w:r>
      <w:r w:rsidR="009D49DF">
        <w:rPr>
          <w:rFonts w:ascii="Times New Roman" w:eastAsia="Times New Roman" w:hAnsi="Times New Roman" w:cs="Times New Roman"/>
          <w:color w:val="000000"/>
        </w:rPr>
        <w:t>at</w:t>
      </w:r>
      <w:r w:rsidRPr="00975F62">
        <w:rPr>
          <w:rFonts w:ascii="Times New Roman" w:eastAsia="Times New Roman" w:hAnsi="Times New Roman" w:cs="Times New Roman"/>
          <w:color w:val="000000"/>
        </w:rPr>
        <w:t xml:space="preserve"> different levels of government:</w:t>
      </w:r>
    </w:p>
    <w:p w14:paraId="78A2875A" w14:textId="77777777" w:rsidR="009D49DF" w:rsidRPr="00975F62" w:rsidRDefault="009D49DF" w:rsidP="002E015F">
      <w:pPr>
        <w:ind w:right="720"/>
        <w:rPr>
          <w:rFonts w:ascii="Times New Roman" w:eastAsia="Times New Roman" w:hAnsi="Times New Roman" w:cs="Times New Roman"/>
          <w:color w:val="000000"/>
        </w:rPr>
      </w:pPr>
    </w:p>
    <w:p w14:paraId="49675DE3" w14:textId="77777777" w:rsidR="00975F62" w:rsidRPr="00975F62" w:rsidRDefault="0070443A" w:rsidP="00975F62">
      <w:pPr>
        <w:numPr>
          <w:ilvl w:val="0"/>
          <w:numId w:val="1"/>
        </w:numPr>
        <w:ind w:left="1080" w:right="720"/>
        <w:textAlignment w:val="baseline"/>
        <w:rPr>
          <w:rFonts w:ascii="Times New Roman" w:eastAsia="Times New Roman" w:hAnsi="Times New Roman" w:cs="Times New Roman"/>
          <w:color w:val="000000"/>
        </w:rPr>
      </w:pPr>
      <w:hyperlink r:id="rId5" w:history="1">
        <w:r w:rsidR="00975F62" w:rsidRPr="00975F62">
          <w:rPr>
            <w:rFonts w:ascii="Times New Roman" w:eastAsia="Times New Roman" w:hAnsi="Times New Roman" w:cs="Times New Roman"/>
            <w:color w:val="0563C1"/>
            <w:u w:val="single"/>
          </w:rPr>
          <w:t>Washington State</w:t>
        </w:r>
      </w:hyperlink>
      <w:r w:rsidR="00975F62" w:rsidRPr="00975F62">
        <w:rPr>
          <w:rFonts w:ascii="Times New Roman" w:eastAsia="Times New Roman" w:hAnsi="Times New Roman" w:cs="Times New Roman"/>
          <w:color w:val="000000"/>
        </w:rPr>
        <w:t xml:space="preserve"> (approved)</w:t>
      </w:r>
    </w:p>
    <w:p w14:paraId="1D89BA7D" w14:textId="512A1C14" w:rsidR="00975F62" w:rsidRPr="00975F62" w:rsidRDefault="0070443A" w:rsidP="00975F62">
      <w:pPr>
        <w:numPr>
          <w:ilvl w:val="0"/>
          <w:numId w:val="1"/>
        </w:numPr>
        <w:ind w:left="1080" w:right="720"/>
        <w:textAlignment w:val="baseline"/>
        <w:rPr>
          <w:rFonts w:ascii="Times New Roman" w:eastAsia="Times New Roman" w:hAnsi="Times New Roman" w:cs="Times New Roman"/>
          <w:color w:val="000000"/>
        </w:rPr>
      </w:pPr>
      <w:hyperlink r:id="rId6" w:history="1">
        <w:r w:rsidR="00975F62" w:rsidRPr="00975F62">
          <w:rPr>
            <w:rFonts w:ascii="Times New Roman" w:eastAsia="Times New Roman" w:hAnsi="Times New Roman" w:cs="Times New Roman"/>
            <w:color w:val="0563C1"/>
            <w:u w:val="single"/>
          </w:rPr>
          <w:t>King County</w:t>
        </w:r>
      </w:hyperlink>
      <w:r w:rsidR="00975F62" w:rsidRPr="00975F62">
        <w:rPr>
          <w:rFonts w:ascii="Times New Roman" w:eastAsia="Times New Roman" w:hAnsi="Times New Roman" w:cs="Times New Roman"/>
          <w:color w:val="000000"/>
        </w:rPr>
        <w:t xml:space="preserve"> (awaiting approval – King County Council will</w:t>
      </w:r>
      <w:r w:rsidR="0029045D">
        <w:rPr>
          <w:rFonts w:ascii="Times New Roman" w:eastAsia="Times New Roman" w:hAnsi="Times New Roman" w:cs="Times New Roman"/>
          <w:color w:val="000000"/>
        </w:rPr>
        <w:t xml:space="preserve"> likely</w:t>
      </w:r>
      <w:r w:rsidR="00975F62" w:rsidRPr="00975F62">
        <w:rPr>
          <w:rFonts w:ascii="Times New Roman" w:eastAsia="Times New Roman" w:hAnsi="Times New Roman" w:cs="Times New Roman"/>
          <w:color w:val="000000"/>
        </w:rPr>
        <w:t xml:space="preserve"> vote to approve soon)</w:t>
      </w:r>
    </w:p>
    <w:p w14:paraId="47C40BE6" w14:textId="77777777" w:rsidR="00975F62" w:rsidRPr="00975F62" w:rsidRDefault="0070443A" w:rsidP="00975F62">
      <w:pPr>
        <w:numPr>
          <w:ilvl w:val="0"/>
          <w:numId w:val="1"/>
        </w:numPr>
        <w:ind w:left="1080" w:right="720"/>
        <w:textAlignment w:val="baseline"/>
        <w:rPr>
          <w:rFonts w:ascii="Times New Roman" w:eastAsia="Times New Roman" w:hAnsi="Times New Roman" w:cs="Times New Roman"/>
          <w:color w:val="000000"/>
        </w:rPr>
      </w:pPr>
      <w:hyperlink r:id="rId7" w:history="1">
        <w:r w:rsidR="00975F62" w:rsidRPr="00975F62">
          <w:rPr>
            <w:rFonts w:ascii="Times New Roman" w:eastAsia="Times New Roman" w:hAnsi="Times New Roman" w:cs="Times New Roman"/>
            <w:color w:val="0563C1"/>
            <w:u w:val="single"/>
          </w:rPr>
          <w:t>City of Seattle</w:t>
        </w:r>
      </w:hyperlink>
      <w:r w:rsidR="00975F62" w:rsidRPr="00975F62">
        <w:rPr>
          <w:rFonts w:ascii="Times New Roman" w:eastAsia="Times New Roman" w:hAnsi="Times New Roman" w:cs="Times New Roman"/>
          <w:color w:val="000000"/>
        </w:rPr>
        <w:t xml:space="preserve"> (approved)</w:t>
      </w:r>
    </w:p>
    <w:p w14:paraId="47096320" w14:textId="77777777" w:rsidR="00975F62" w:rsidRPr="00975F62" w:rsidRDefault="00975F62" w:rsidP="00975F62">
      <w:pPr>
        <w:rPr>
          <w:rFonts w:ascii="Times New Roman" w:eastAsia="Times New Roman" w:hAnsi="Times New Roman" w:cs="Times New Roman"/>
          <w:color w:val="000000"/>
        </w:rPr>
      </w:pPr>
    </w:p>
    <w:p w14:paraId="219DA5D8" w14:textId="66A282C5" w:rsidR="00975F62" w:rsidRDefault="009D49DF" w:rsidP="00FA7F2B">
      <w:pPr>
        <w:ind w:right="72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w:t>
      </w:r>
      <w:r w:rsidR="00975F62" w:rsidRPr="00975F62">
        <w:rPr>
          <w:rFonts w:ascii="Times New Roman" w:eastAsia="Times New Roman" w:hAnsi="Times New Roman" w:cs="Times New Roman"/>
          <w:color w:val="000000"/>
        </w:rPr>
        <w:t xml:space="preserve">here are clear similarities between these energy specific building codes. The use of natural gas in new buildings is being severely curtailed. That’s because natural gas used to power furnaces and boilers </w:t>
      </w:r>
      <w:r w:rsidR="0029045D">
        <w:rPr>
          <w:rFonts w:ascii="Times New Roman" w:eastAsia="Times New Roman" w:hAnsi="Times New Roman" w:cs="Times New Roman"/>
          <w:color w:val="000000"/>
        </w:rPr>
        <w:t>constitute</w:t>
      </w:r>
      <w:r>
        <w:rPr>
          <w:rFonts w:ascii="Times New Roman" w:eastAsia="Times New Roman" w:hAnsi="Times New Roman" w:cs="Times New Roman"/>
          <w:color w:val="000000"/>
        </w:rPr>
        <w:t>s</w:t>
      </w:r>
      <w:r w:rsidR="00975F62" w:rsidRPr="00975F62">
        <w:rPr>
          <w:rFonts w:ascii="Times New Roman" w:eastAsia="Times New Roman" w:hAnsi="Times New Roman" w:cs="Times New Roman"/>
          <w:color w:val="000000"/>
        </w:rPr>
        <w:t xml:space="preserve"> </w:t>
      </w:r>
      <w:proofErr w:type="gramStart"/>
      <w:r w:rsidR="00975F62" w:rsidRPr="00975F62">
        <w:rPr>
          <w:rFonts w:ascii="Times New Roman" w:eastAsia="Times New Roman" w:hAnsi="Times New Roman" w:cs="Times New Roman"/>
          <w:color w:val="000000"/>
        </w:rPr>
        <w:t>a majority of</w:t>
      </w:r>
      <w:proofErr w:type="gramEnd"/>
      <w:r w:rsidR="00975F62" w:rsidRPr="00975F62">
        <w:rPr>
          <w:rFonts w:ascii="Times New Roman" w:eastAsia="Times New Roman" w:hAnsi="Times New Roman" w:cs="Times New Roman"/>
          <w:color w:val="000000"/>
        </w:rPr>
        <w:t xml:space="preserve"> all building emissions. This is more true in the PNW with the prevalence of hydropower, which makes electricity for lights, devices and appliances less carbon-intensive compared to other regions. Here is the energy mix for the </w:t>
      </w:r>
      <w:hyperlink r:id="rId8" w:history="1">
        <w:r w:rsidR="00975F62" w:rsidRPr="00975F62">
          <w:rPr>
            <w:rFonts w:ascii="Times New Roman" w:eastAsia="Times New Roman" w:hAnsi="Times New Roman" w:cs="Times New Roman"/>
            <w:color w:val="0563C1"/>
            <w:u w:val="single"/>
          </w:rPr>
          <w:t>City of Seattle</w:t>
        </w:r>
      </w:hyperlink>
      <w:r w:rsidR="00975F62" w:rsidRPr="00975F62">
        <w:rPr>
          <w:rFonts w:ascii="Times New Roman" w:eastAsia="Times New Roman" w:hAnsi="Times New Roman" w:cs="Times New Roman"/>
          <w:color w:val="000000"/>
        </w:rPr>
        <w:t xml:space="preserve"> and</w:t>
      </w:r>
      <w:r w:rsidR="00072BA8">
        <w:rPr>
          <w:rFonts w:ascii="Times New Roman" w:eastAsia="Times New Roman" w:hAnsi="Times New Roman" w:cs="Times New Roman"/>
          <w:color w:val="000000"/>
        </w:rPr>
        <w:t xml:space="preserve"> </w:t>
      </w:r>
      <w:hyperlink r:id="rId9" w:anchor="tabs-4" w:history="1">
        <w:r w:rsidR="00975F62" w:rsidRPr="00975F62">
          <w:rPr>
            <w:rFonts w:ascii="Times New Roman" w:eastAsia="Times New Roman" w:hAnsi="Times New Roman" w:cs="Times New Roman"/>
            <w:color w:val="0563C1"/>
            <w:u w:val="single"/>
          </w:rPr>
          <w:t>Washington</w:t>
        </w:r>
      </w:hyperlink>
      <w:r w:rsidR="00975F62" w:rsidRPr="00975F62">
        <w:rPr>
          <w:rFonts w:ascii="Times New Roman" w:eastAsia="Times New Roman" w:hAnsi="Times New Roman" w:cs="Times New Roman"/>
          <w:color w:val="000000"/>
        </w:rPr>
        <w:t>. </w:t>
      </w:r>
      <w:r w:rsidR="00072BA8">
        <w:rPr>
          <w:rFonts w:ascii="Times New Roman" w:eastAsia="Times New Roman" w:hAnsi="Times New Roman" w:cs="Times New Roman"/>
          <w:color w:val="000000"/>
        </w:rPr>
        <w:t xml:space="preserve">Something else </w:t>
      </w:r>
      <w:r w:rsidR="0010164D">
        <w:rPr>
          <w:rFonts w:ascii="Times New Roman" w:eastAsia="Times New Roman" w:hAnsi="Times New Roman" w:cs="Times New Roman"/>
          <w:color w:val="000000"/>
        </w:rPr>
        <w:t xml:space="preserve">worth mentioning is the </w:t>
      </w:r>
      <w:hyperlink r:id="rId10" w:history="1">
        <w:r w:rsidR="0010164D" w:rsidRPr="00C40EEF">
          <w:rPr>
            <w:rStyle w:val="Hyperlink"/>
            <w:rFonts w:ascii="Times New Roman" w:eastAsia="Times New Roman" w:hAnsi="Times New Roman" w:cs="Times New Roman"/>
          </w:rPr>
          <w:t>Clean Energy Transformation Act</w:t>
        </w:r>
      </w:hyperlink>
      <w:r w:rsidR="0010164D">
        <w:rPr>
          <w:rFonts w:ascii="Times New Roman" w:eastAsia="Times New Roman" w:hAnsi="Times New Roman" w:cs="Times New Roman"/>
          <w:color w:val="000000"/>
        </w:rPr>
        <w:t xml:space="preserve">, which </w:t>
      </w:r>
      <w:r w:rsidR="00ED281D">
        <w:rPr>
          <w:rFonts w:ascii="Times New Roman" w:eastAsia="Times New Roman" w:hAnsi="Times New Roman" w:cs="Times New Roman"/>
          <w:color w:val="000000"/>
        </w:rPr>
        <w:t>will</w:t>
      </w:r>
      <w:r w:rsidR="0010164D">
        <w:rPr>
          <w:rFonts w:ascii="Times New Roman" w:eastAsia="Times New Roman" w:hAnsi="Times New Roman" w:cs="Times New Roman"/>
          <w:color w:val="000000"/>
        </w:rPr>
        <w:t xml:space="preserve"> require nearly all electricity sold</w:t>
      </w:r>
      <w:r w:rsidR="00C40EEF">
        <w:rPr>
          <w:rFonts w:ascii="Times New Roman" w:eastAsia="Times New Roman" w:hAnsi="Times New Roman" w:cs="Times New Roman"/>
          <w:color w:val="000000"/>
        </w:rPr>
        <w:t xml:space="preserve"> by utilities</w:t>
      </w:r>
      <w:r w:rsidR="0010164D">
        <w:rPr>
          <w:rFonts w:ascii="Times New Roman" w:eastAsia="Times New Roman" w:hAnsi="Times New Roman" w:cs="Times New Roman"/>
          <w:color w:val="000000"/>
        </w:rPr>
        <w:t xml:space="preserve"> in the state to be carbon-free</w:t>
      </w:r>
      <w:r w:rsidR="00C40EEF">
        <w:rPr>
          <w:rFonts w:ascii="Times New Roman" w:eastAsia="Times New Roman" w:hAnsi="Times New Roman" w:cs="Times New Roman"/>
          <w:color w:val="000000"/>
        </w:rPr>
        <w:t xml:space="preserve"> by 2030</w:t>
      </w:r>
      <w:r w:rsidR="0010164D">
        <w:rPr>
          <w:rFonts w:ascii="Times New Roman" w:eastAsia="Times New Roman" w:hAnsi="Times New Roman" w:cs="Times New Roman"/>
          <w:color w:val="000000"/>
        </w:rPr>
        <w:t>. Th</w:t>
      </w:r>
      <w:r w:rsidR="00ED281D">
        <w:rPr>
          <w:rFonts w:ascii="Times New Roman" w:eastAsia="Times New Roman" w:hAnsi="Times New Roman" w:cs="Times New Roman"/>
          <w:color w:val="000000"/>
        </w:rPr>
        <w:t>e passage of this</w:t>
      </w:r>
      <w:r w:rsidR="0010164D">
        <w:rPr>
          <w:rFonts w:ascii="Times New Roman" w:eastAsia="Times New Roman" w:hAnsi="Times New Roman" w:cs="Times New Roman"/>
          <w:color w:val="000000"/>
        </w:rPr>
        <w:t xml:space="preserve"> </w:t>
      </w:r>
      <w:r w:rsidR="00C40EEF">
        <w:rPr>
          <w:rFonts w:ascii="Times New Roman" w:eastAsia="Times New Roman" w:hAnsi="Times New Roman" w:cs="Times New Roman"/>
          <w:color w:val="000000"/>
        </w:rPr>
        <w:t>bill</w:t>
      </w:r>
      <w:r w:rsidR="0010164D">
        <w:rPr>
          <w:rFonts w:ascii="Times New Roman" w:eastAsia="Times New Roman" w:hAnsi="Times New Roman" w:cs="Times New Roman"/>
          <w:color w:val="000000"/>
        </w:rPr>
        <w:t xml:space="preserve"> </w:t>
      </w:r>
      <w:r w:rsidR="007E7315">
        <w:rPr>
          <w:rFonts w:ascii="Times New Roman" w:eastAsia="Times New Roman" w:hAnsi="Times New Roman" w:cs="Times New Roman"/>
          <w:color w:val="000000"/>
        </w:rPr>
        <w:t>shifts even</w:t>
      </w:r>
      <w:r w:rsidR="00C40EEF">
        <w:rPr>
          <w:rFonts w:ascii="Times New Roman" w:eastAsia="Times New Roman" w:hAnsi="Times New Roman" w:cs="Times New Roman"/>
          <w:color w:val="000000"/>
        </w:rPr>
        <w:t xml:space="preserve"> </w:t>
      </w:r>
      <w:r w:rsidR="007E7315">
        <w:rPr>
          <w:rFonts w:ascii="Times New Roman" w:eastAsia="Times New Roman" w:hAnsi="Times New Roman" w:cs="Times New Roman"/>
          <w:color w:val="000000"/>
        </w:rPr>
        <w:t xml:space="preserve">more attention to the abatement of </w:t>
      </w:r>
      <w:r w:rsidR="00C40EEF">
        <w:rPr>
          <w:rFonts w:ascii="Times New Roman" w:eastAsia="Times New Roman" w:hAnsi="Times New Roman" w:cs="Times New Roman"/>
          <w:color w:val="000000"/>
        </w:rPr>
        <w:t>emissions from</w:t>
      </w:r>
      <w:r w:rsidR="007E7315">
        <w:rPr>
          <w:rFonts w:ascii="Times New Roman" w:eastAsia="Times New Roman" w:hAnsi="Times New Roman" w:cs="Times New Roman"/>
          <w:color w:val="000000"/>
        </w:rPr>
        <w:t xml:space="preserve"> on-site</w:t>
      </w:r>
      <w:r w:rsidR="0010164D">
        <w:rPr>
          <w:rFonts w:ascii="Times New Roman" w:eastAsia="Times New Roman" w:hAnsi="Times New Roman" w:cs="Times New Roman"/>
          <w:color w:val="000000"/>
        </w:rPr>
        <w:t xml:space="preserve"> natural gas sources in commercial buildings.  </w:t>
      </w:r>
    </w:p>
    <w:p w14:paraId="5CE98B76" w14:textId="77777777" w:rsidR="00C773F7" w:rsidRPr="00975F62" w:rsidRDefault="00C773F7" w:rsidP="00C773F7">
      <w:pPr>
        <w:ind w:left="720" w:right="720"/>
        <w:rPr>
          <w:rFonts w:ascii="Times New Roman" w:eastAsia="Times New Roman" w:hAnsi="Times New Roman" w:cs="Times New Roman"/>
          <w:color w:val="000000"/>
        </w:rPr>
      </w:pPr>
    </w:p>
    <w:p w14:paraId="37F00844" w14:textId="77777777" w:rsidR="00975F62" w:rsidRPr="00975F62" w:rsidRDefault="00975F62" w:rsidP="00FA7F2B">
      <w:pPr>
        <w:ind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sz w:val="26"/>
          <w:szCs w:val="26"/>
          <w:u w:val="single"/>
        </w:rPr>
        <w:t>Existing Buildings</w:t>
      </w:r>
    </w:p>
    <w:p w14:paraId="0E79E668" w14:textId="79E2B32C" w:rsidR="00975F62" w:rsidRDefault="00975F62" w:rsidP="00FA7F2B">
      <w:pPr>
        <w:ind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rPr>
        <w:t>Curbing emissions from our existing building stock is a more difficult challenge for governments in Washington State, which requires them to employ a creative set of policy tools and market interventions. Building codes also play a role here</w:t>
      </w:r>
      <w:r w:rsidR="009D49DF">
        <w:rPr>
          <w:rFonts w:ascii="Times New Roman" w:eastAsia="Times New Roman" w:hAnsi="Times New Roman" w:cs="Times New Roman"/>
          <w:color w:val="000000"/>
        </w:rPr>
        <w:t>. F</w:t>
      </w:r>
      <w:r w:rsidRPr="00975F62">
        <w:rPr>
          <w:rFonts w:ascii="Times New Roman" w:eastAsia="Times New Roman" w:hAnsi="Times New Roman" w:cs="Times New Roman"/>
          <w:color w:val="000000"/>
        </w:rPr>
        <w:t xml:space="preserve">or instance, a property owner may be required to invest in energy efficient space &amp; water heating pumps when dated or defunct natural gas alternatives need to be replaced. But for this section, we want to shift our attention </w:t>
      </w:r>
      <w:r w:rsidR="009D49DF">
        <w:rPr>
          <w:rFonts w:ascii="Times New Roman" w:eastAsia="Times New Roman" w:hAnsi="Times New Roman" w:cs="Times New Roman"/>
          <w:color w:val="000000"/>
        </w:rPr>
        <w:t>to performance standards.</w:t>
      </w:r>
    </w:p>
    <w:p w14:paraId="0900A63C" w14:textId="78F5FA06" w:rsidR="00A456E5" w:rsidRDefault="00A456E5" w:rsidP="00FA7F2B">
      <w:pPr>
        <w:ind w:right="720"/>
        <w:rPr>
          <w:rFonts w:ascii="Times New Roman" w:eastAsia="Times New Roman" w:hAnsi="Times New Roman" w:cs="Times New Roman"/>
          <w:color w:val="000000"/>
        </w:rPr>
      </w:pPr>
    </w:p>
    <w:p w14:paraId="0F85BB28" w14:textId="399D3A1D" w:rsidR="00A456E5" w:rsidRPr="00975F62" w:rsidRDefault="00A456E5" w:rsidP="00FA7F2B">
      <w:pPr>
        <w:ind w:right="720"/>
        <w:rPr>
          <w:rFonts w:ascii="Times New Roman" w:eastAsia="Times New Roman" w:hAnsi="Times New Roman" w:cs="Times New Roman"/>
          <w:color w:val="000000"/>
        </w:rPr>
      </w:pPr>
      <w:r w:rsidRPr="00975F62">
        <w:rPr>
          <w:rFonts w:ascii="Times New Roman" w:eastAsia="Times New Roman" w:hAnsi="Times New Roman" w:cs="Times New Roman"/>
          <w:b/>
          <w:bCs/>
          <w:color w:val="000000"/>
          <w:sz w:val="26"/>
          <w:szCs w:val="26"/>
        </w:rPr>
        <w:t>Performance Standards</w:t>
      </w:r>
      <w:r w:rsidRPr="00975F62">
        <w:rPr>
          <w:rFonts w:ascii="Times New Roman" w:eastAsia="Times New Roman" w:hAnsi="Times New Roman" w:cs="Times New Roman"/>
          <w:color w:val="000000"/>
        </w:rPr>
        <w:t xml:space="preserve"> are laws adopted by governments that require qualifying properties in their jurisdiction to invest in upgrades so that energy </w:t>
      </w:r>
      <w:r>
        <w:rPr>
          <w:rFonts w:ascii="Times New Roman" w:eastAsia="Times New Roman" w:hAnsi="Times New Roman" w:cs="Times New Roman"/>
          <w:color w:val="000000"/>
        </w:rPr>
        <w:t>measures meet a</w:t>
      </w:r>
      <w:r w:rsidR="00B32DBF">
        <w:rPr>
          <w:rFonts w:ascii="Times New Roman" w:eastAsia="Times New Roman" w:hAnsi="Times New Roman" w:cs="Times New Roman"/>
          <w:color w:val="000000"/>
        </w:rPr>
        <w:t>n</w:t>
      </w:r>
      <w:r>
        <w:rPr>
          <w:rFonts w:ascii="Times New Roman" w:eastAsia="Times New Roman" w:hAnsi="Times New Roman" w:cs="Times New Roman"/>
          <w:color w:val="000000"/>
        </w:rPr>
        <w:t xml:space="preserve"> approved level of efficiency</w:t>
      </w:r>
      <w:r w:rsidRPr="00975F62">
        <w:rPr>
          <w:rFonts w:ascii="Times New Roman" w:eastAsia="Times New Roman" w:hAnsi="Times New Roman" w:cs="Times New Roman"/>
          <w:color w:val="000000"/>
        </w:rPr>
        <w:t>. Performance standards are a win-win. They reduce utility expenses for property owners and tenants, plus they mitigate greenhouse gasses and localized pollutants. </w:t>
      </w:r>
    </w:p>
    <w:p w14:paraId="26A3FD05" w14:textId="77777777" w:rsidR="00A456E5" w:rsidRPr="00A456E5" w:rsidRDefault="00A456E5" w:rsidP="00A456E5">
      <w:pPr>
        <w:pStyle w:val="ListParagraph"/>
        <w:ind w:right="720"/>
        <w:textAlignment w:val="baseline"/>
        <w:rPr>
          <w:rFonts w:ascii="Calibri" w:eastAsia="Times New Roman" w:hAnsi="Calibri" w:cs="Calibri"/>
          <w:color w:val="000000"/>
        </w:rPr>
      </w:pPr>
    </w:p>
    <w:p w14:paraId="1FDF56B7" w14:textId="268CC454" w:rsidR="00EC6CBA" w:rsidRPr="00EC6CBA" w:rsidRDefault="00EC6CBA" w:rsidP="00462A22">
      <w:pPr>
        <w:numPr>
          <w:ilvl w:val="0"/>
          <w:numId w:val="24"/>
        </w:numPr>
        <w:ind w:right="720"/>
        <w:textAlignment w:val="baseline"/>
        <w:rPr>
          <w:rFonts w:ascii="Calibri" w:eastAsia="Times New Roman" w:hAnsi="Calibri" w:cs="Calibri"/>
          <w:color w:val="000000"/>
        </w:rPr>
      </w:pPr>
      <w:r w:rsidRPr="00EC6CBA">
        <w:rPr>
          <w:rFonts w:ascii="Times New Roman" w:eastAsia="Times New Roman" w:hAnsi="Times New Roman" w:cs="Times New Roman"/>
          <w:color w:val="000000"/>
        </w:rPr>
        <w:t xml:space="preserve">In 2019, </w:t>
      </w:r>
      <w:r w:rsidRPr="00EC6CBA">
        <w:rPr>
          <w:rFonts w:ascii="Times New Roman" w:eastAsia="Times New Roman" w:hAnsi="Times New Roman" w:cs="Times New Roman"/>
          <w:b/>
          <w:bCs/>
          <w:color w:val="000000"/>
        </w:rPr>
        <w:t>Washington State</w:t>
      </w:r>
      <w:r w:rsidRPr="00EC6CBA">
        <w:rPr>
          <w:rFonts w:ascii="Times New Roman" w:eastAsia="Times New Roman" w:hAnsi="Times New Roman" w:cs="Times New Roman"/>
          <w:color w:val="000000"/>
        </w:rPr>
        <w:t xml:space="preserve"> signed into law the Clean Buildings Performance Standard (CBPS). </w:t>
      </w:r>
      <w:r w:rsidRPr="00EC6CBA">
        <w:rPr>
          <w:rFonts w:ascii="Times New Roman" w:eastAsia="Times New Roman" w:hAnsi="Times New Roman" w:cs="Times New Roman"/>
          <w:i/>
          <w:iCs/>
          <w:color w:val="000000"/>
        </w:rPr>
        <w:t xml:space="preserve">This law only applies to larger commercial properties in Washington. </w:t>
      </w:r>
      <w:r w:rsidRPr="00EC6CBA">
        <w:rPr>
          <w:rFonts w:ascii="Times New Roman" w:eastAsia="Times New Roman" w:hAnsi="Times New Roman" w:cs="Times New Roman"/>
          <w:color w:val="000000"/>
        </w:rPr>
        <w:t xml:space="preserve">Originally, most commercial properties greater than 50,000 sq ft were told they had to follow the statewide energy efficiency standard. But this law was just amended during the most recent state legislative session, and now most properties larger than 20,000 sq ft need to achieve </w:t>
      </w:r>
      <w:r w:rsidR="00AE1076" w:rsidRPr="00462A22">
        <w:rPr>
          <w:rFonts w:ascii="Times New Roman" w:eastAsia="Times New Roman" w:hAnsi="Times New Roman" w:cs="Times New Roman"/>
          <w:color w:val="000000"/>
        </w:rPr>
        <w:t xml:space="preserve">select aspects of </w:t>
      </w:r>
      <w:r w:rsidRPr="00EC6CBA">
        <w:rPr>
          <w:rFonts w:ascii="Times New Roman" w:eastAsia="Times New Roman" w:hAnsi="Times New Roman" w:cs="Times New Roman"/>
          <w:color w:val="000000"/>
        </w:rPr>
        <w:t>th</w:t>
      </w:r>
      <w:r w:rsidR="00AE1076" w:rsidRPr="00462A22">
        <w:rPr>
          <w:rFonts w:ascii="Times New Roman" w:eastAsia="Times New Roman" w:hAnsi="Times New Roman" w:cs="Times New Roman"/>
          <w:color w:val="000000"/>
        </w:rPr>
        <w:t>e</w:t>
      </w:r>
      <w:r w:rsidRPr="00EC6CBA">
        <w:rPr>
          <w:rFonts w:ascii="Times New Roman" w:eastAsia="Times New Roman" w:hAnsi="Times New Roman" w:cs="Times New Roman"/>
          <w:color w:val="000000"/>
        </w:rPr>
        <w:t xml:space="preserve"> energy efficiency standard. In 2026, enforcement for the CBPS will begin with the biggest buildings throughout our state, those greater than 220,000 sq ft. Smaller properties will phase in after that. With </w:t>
      </w:r>
      <w:r w:rsidR="00462A22" w:rsidRPr="00462A22">
        <w:rPr>
          <w:rFonts w:ascii="Times New Roman" w:eastAsia="Times New Roman" w:hAnsi="Times New Roman" w:cs="Times New Roman"/>
          <w:color w:val="000000"/>
        </w:rPr>
        <w:t>this first iteration of the</w:t>
      </w:r>
      <w:r w:rsidRPr="00EC6CBA">
        <w:rPr>
          <w:rFonts w:ascii="Times New Roman" w:eastAsia="Times New Roman" w:hAnsi="Times New Roman" w:cs="Times New Roman"/>
          <w:color w:val="000000"/>
        </w:rPr>
        <w:t xml:space="preserve"> CBPS, the state wants to reduce average emissions from large commercial properties by about 15%, compared to data recorded from 2009 to 2018. The number of energy upgrades required for respective buildings will be determined by </w:t>
      </w:r>
      <w:r w:rsidR="00AE1076" w:rsidRPr="00462A22">
        <w:rPr>
          <w:rFonts w:ascii="Times New Roman" w:eastAsia="Times New Roman" w:hAnsi="Times New Roman" w:cs="Times New Roman"/>
          <w:color w:val="000000"/>
        </w:rPr>
        <w:t xml:space="preserve">the energy use intensity of the structure relative to the average </w:t>
      </w:r>
      <w:r w:rsidR="00462A22" w:rsidRPr="00462A22">
        <w:rPr>
          <w:rFonts w:ascii="Times New Roman" w:eastAsia="Times New Roman" w:hAnsi="Times New Roman" w:cs="Times New Roman"/>
          <w:color w:val="000000"/>
        </w:rPr>
        <w:t>energy use intensity of similar structures</w:t>
      </w:r>
      <w:r w:rsidR="0024613C">
        <w:rPr>
          <w:rFonts w:ascii="Times New Roman" w:eastAsia="Times New Roman" w:hAnsi="Times New Roman" w:cs="Times New Roman"/>
          <w:color w:val="000000"/>
        </w:rPr>
        <w:t xml:space="preserve"> less 15 percent</w:t>
      </w:r>
      <w:r w:rsidR="00462A22" w:rsidRPr="00462A22">
        <w:rPr>
          <w:rFonts w:ascii="Times New Roman" w:eastAsia="Times New Roman" w:hAnsi="Times New Roman" w:cs="Times New Roman"/>
          <w:color w:val="000000"/>
        </w:rPr>
        <w:t xml:space="preserve">. </w:t>
      </w:r>
      <w:r w:rsidRPr="00EC6CBA">
        <w:rPr>
          <w:rFonts w:ascii="Times New Roman" w:eastAsia="Times New Roman" w:hAnsi="Times New Roman" w:cs="Times New Roman"/>
          <w:color w:val="000000"/>
        </w:rPr>
        <w:t xml:space="preserve">Property owners can voluntarily install upgrades that result in </w:t>
      </w:r>
      <w:r w:rsidR="00462A22" w:rsidRPr="00462A22">
        <w:rPr>
          <w:rFonts w:ascii="Times New Roman" w:eastAsia="Times New Roman" w:hAnsi="Times New Roman" w:cs="Times New Roman"/>
          <w:color w:val="000000"/>
        </w:rPr>
        <w:t>efficiency</w:t>
      </w:r>
      <w:r w:rsidRPr="00EC6CBA">
        <w:rPr>
          <w:rFonts w:ascii="Times New Roman" w:eastAsia="Times New Roman" w:hAnsi="Times New Roman" w:cs="Times New Roman"/>
          <w:color w:val="000000"/>
        </w:rPr>
        <w:t xml:space="preserve"> </w:t>
      </w:r>
      <w:r w:rsidR="00462A22" w:rsidRPr="00462A22">
        <w:rPr>
          <w:rFonts w:ascii="Times New Roman" w:eastAsia="Times New Roman" w:hAnsi="Times New Roman" w:cs="Times New Roman"/>
          <w:color w:val="000000"/>
        </w:rPr>
        <w:t>gains</w:t>
      </w:r>
      <w:r w:rsidRPr="00EC6CBA">
        <w:rPr>
          <w:rFonts w:ascii="Times New Roman" w:eastAsia="Times New Roman" w:hAnsi="Times New Roman" w:cs="Times New Roman"/>
          <w:color w:val="000000"/>
        </w:rPr>
        <w:t xml:space="preserve"> </w:t>
      </w:r>
      <w:r w:rsidR="00462A22" w:rsidRPr="00462A22">
        <w:rPr>
          <w:rFonts w:ascii="Times New Roman" w:eastAsia="Times New Roman" w:hAnsi="Times New Roman" w:cs="Times New Roman"/>
          <w:color w:val="000000"/>
        </w:rPr>
        <w:t>which</w:t>
      </w:r>
      <w:r w:rsidRPr="00EC6CBA">
        <w:rPr>
          <w:rFonts w:ascii="Times New Roman" w:eastAsia="Times New Roman" w:hAnsi="Times New Roman" w:cs="Times New Roman"/>
          <w:color w:val="000000"/>
        </w:rPr>
        <w:t xml:space="preserve"> exceed the state’s </w:t>
      </w:r>
      <w:r w:rsidR="00462A22" w:rsidRPr="00462A22">
        <w:rPr>
          <w:rFonts w:ascii="Times New Roman" w:eastAsia="Times New Roman" w:hAnsi="Times New Roman" w:cs="Times New Roman"/>
          <w:color w:val="000000"/>
        </w:rPr>
        <w:t xml:space="preserve">current </w:t>
      </w:r>
      <w:r w:rsidRPr="00EC6CBA">
        <w:rPr>
          <w:rFonts w:ascii="Times New Roman" w:eastAsia="Times New Roman" w:hAnsi="Times New Roman" w:cs="Times New Roman"/>
          <w:color w:val="000000"/>
        </w:rPr>
        <w:t>performance standard</w:t>
      </w:r>
      <w:r w:rsidR="00462A22" w:rsidRPr="00462A22">
        <w:rPr>
          <w:rFonts w:ascii="Times New Roman" w:eastAsia="Times New Roman" w:hAnsi="Times New Roman" w:cs="Times New Roman"/>
          <w:color w:val="000000"/>
        </w:rPr>
        <w:t xml:space="preserve"> (the standard will be updated on a 5-year cycle)</w:t>
      </w:r>
      <w:r w:rsidRPr="00EC6CBA">
        <w:rPr>
          <w:rFonts w:ascii="Times New Roman" w:eastAsia="Times New Roman" w:hAnsi="Times New Roman" w:cs="Times New Roman"/>
          <w:color w:val="000000"/>
        </w:rPr>
        <w:t xml:space="preserve">. </w:t>
      </w:r>
      <w:r w:rsidR="00AE1076" w:rsidRPr="00462A22">
        <w:rPr>
          <w:rFonts w:ascii="Times New Roman" w:eastAsia="Times New Roman" w:hAnsi="Times New Roman" w:cs="Times New Roman"/>
          <w:color w:val="000000"/>
        </w:rPr>
        <w:t>M</w:t>
      </w:r>
      <w:r w:rsidRPr="00EC6CBA">
        <w:rPr>
          <w:rFonts w:ascii="Times New Roman" w:eastAsia="Times New Roman" w:hAnsi="Times New Roman" w:cs="Times New Roman"/>
          <w:color w:val="000000"/>
        </w:rPr>
        <w:t xml:space="preserve">ost who </w:t>
      </w:r>
      <w:r w:rsidR="00AE1076" w:rsidRPr="00462A22">
        <w:rPr>
          <w:rFonts w:ascii="Times New Roman" w:eastAsia="Times New Roman" w:hAnsi="Times New Roman" w:cs="Times New Roman"/>
          <w:color w:val="000000"/>
        </w:rPr>
        <w:t xml:space="preserve">make </w:t>
      </w:r>
      <w:r w:rsidR="00462A22">
        <w:rPr>
          <w:rFonts w:ascii="Times New Roman" w:eastAsia="Times New Roman" w:hAnsi="Times New Roman" w:cs="Times New Roman"/>
          <w:color w:val="000000"/>
        </w:rPr>
        <w:t>this extra</w:t>
      </w:r>
      <w:r w:rsidR="00AE1076" w:rsidRPr="00462A22">
        <w:rPr>
          <w:rFonts w:ascii="Times New Roman" w:eastAsia="Times New Roman" w:hAnsi="Times New Roman" w:cs="Times New Roman"/>
          <w:color w:val="000000"/>
        </w:rPr>
        <w:t xml:space="preserve"> effort </w:t>
      </w:r>
      <w:r w:rsidRPr="00EC6CBA">
        <w:rPr>
          <w:rFonts w:ascii="Times New Roman" w:eastAsia="Times New Roman" w:hAnsi="Times New Roman" w:cs="Times New Roman"/>
          <w:color w:val="000000"/>
        </w:rPr>
        <w:t xml:space="preserve">will be rewarded with </w:t>
      </w:r>
      <w:r w:rsidR="00313C24">
        <w:rPr>
          <w:rFonts w:ascii="Times New Roman" w:eastAsia="Times New Roman" w:hAnsi="Times New Roman" w:cs="Times New Roman"/>
          <w:color w:val="000000"/>
        </w:rPr>
        <w:t>increased</w:t>
      </w:r>
      <w:r w:rsidRPr="00EC6CBA">
        <w:rPr>
          <w:rFonts w:ascii="Times New Roman" w:eastAsia="Times New Roman" w:hAnsi="Times New Roman" w:cs="Times New Roman"/>
          <w:color w:val="000000"/>
        </w:rPr>
        <w:t xml:space="preserve"> savings on their utility bill. The CBPS is by no means a hard stopping point</w:t>
      </w:r>
      <w:r w:rsidR="00462A22">
        <w:rPr>
          <w:rFonts w:ascii="Times New Roman" w:eastAsia="Times New Roman" w:hAnsi="Times New Roman" w:cs="Times New Roman"/>
          <w:color w:val="000000"/>
        </w:rPr>
        <w:t>.</w:t>
      </w:r>
      <w:r w:rsidR="00462A22">
        <w:rPr>
          <w:rFonts w:ascii="Calibri" w:eastAsia="Times New Roman" w:hAnsi="Calibri" w:cs="Calibri"/>
          <w:color w:val="000000"/>
        </w:rPr>
        <w:t xml:space="preserve"> </w:t>
      </w:r>
      <w:r w:rsidRPr="00EC6CBA">
        <w:rPr>
          <w:rFonts w:ascii="Times New Roman" w:eastAsia="Times New Roman" w:hAnsi="Times New Roman" w:cs="Times New Roman"/>
          <w:color w:val="000000"/>
        </w:rPr>
        <w:t xml:space="preserve">Visit this </w:t>
      </w:r>
      <w:hyperlink r:id="rId11" w:history="1">
        <w:r w:rsidRPr="00EC6CBA">
          <w:rPr>
            <w:rFonts w:ascii="Times New Roman" w:eastAsia="Times New Roman" w:hAnsi="Times New Roman" w:cs="Times New Roman"/>
            <w:color w:val="0563C1"/>
            <w:u w:val="single"/>
          </w:rPr>
          <w:t>link</w:t>
        </w:r>
      </w:hyperlink>
      <w:r w:rsidRPr="00EC6CBA">
        <w:rPr>
          <w:rFonts w:ascii="Times New Roman" w:eastAsia="Times New Roman" w:hAnsi="Times New Roman" w:cs="Times New Roman"/>
          <w:color w:val="000000"/>
        </w:rPr>
        <w:t xml:space="preserve"> to learn more.</w:t>
      </w:r>
    </w:p>
    <w:p w14:paraId="3B024181" w14:textId="0F4DEBB1" w:rsidR="00975F62" w:rsidRPr="00975F62" w:rsidRDefault="00AE1076" w:rsidP="00975F62">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6097D764" w14:textId="083F6D92" w:rsidR="00975F62" w:rsidRPr="006846D0" w:rsidRDefault="00975F62" w:rsidP="006846D0">
      <w:pPr>
        <w:ind w:left="720"/>
        <w:rPr>
          <w:rFonts w:ascii="Times New Roman" w:eastAsia="Times New Roman" w:hAnsi="Times New Roman" w:cs="Times New Roman"/>
        </w:rPr>
      </w:pPr>
      <w:r w:rsidRPr="006846D0">
        <w:rPr>
          <w:rFonts w:ascii="Times New Roman" w:eastAsia="Times New Roman" w:hAnsi="Times New Roman" w:cs="Times New Roman"/>
          <w:color w:val="000000"/>
        </w:rPr>
        <w:t xml:space="preserve">The </w:t>
      </w:r>
      <w:r w:rsidRPr="006846D0">
        <w:rPr>
          <w:rFonts w:ascii="Times New Roman" w:eastAsia="Times New Roman" w:hAnsi="Times New Roman" w:cs="Times New Roman"/>
          <w:b/>
          <w:bCs/>
          <w:color w:val="000000"/>
        </w:rPr>
        <w:t>City of Seattle</w:t>
      </w:r>
      <w:r w:rsidRPr="006846D0">
        <w:rPr>
          <w:rFonts w:ascii="Times New Roman" w:eastAsia="Times New Roman" w:hAnsi="Times New Roman" w:cs="Times New Roman"/>
          <w:color w:val="000000"/>
        </w:rPr>
        <w:t xml:space="preserve"> also has a performance standard being developed for commercial properties. This proposed performance standard is similar in many ways to</w:t>
      </w:r>
      <w:r w:rsidR="0068104D" w:rsidRPr="006846D0">
        <w:rPr>
          <w:rFonts w:ascii="Times New Roman" w:eastAsia="Times New Roman" w:hAnsi="Times New Roman" w:cs="Times New Roman"/>
          <w:color w:val="000000"/>
        </w:rPr>
        <w:t xml:space="preserve"> the</w:t>
      </w:r>
      <w:r w:rsidRPr="006846D0">
        <w:rPr>
          <w:rFonts w:ascii="Times New Roman" w:eastAsia="Times New Roman" w:hAnsi="Times New Roman" w:cs="Times New Roman"/>
          <w:color w:val="000000"/>
        </w:rPr>
        <w:t xml:space="preserve"> CBPS being rolled out across the state. Like the amended CBPS, it will apply to buildings that are larger than 20,000 sq ft. However, it may mandate an energy </w:t>
      </w:r>
      <w:r w:rsidR="000810A2">
        <w:rPr>
          <w:rFonts w:ascii="Times New Roman" w:eastAsia="Times New Roman" w:hAnsi="Times New Roman" w:cs="Times New Roman"/>
          <w:color w:val="000000"/>
        </w:rPr>
        <w:t>use intensity</w:t>
      </w:r>
      <w:r w:rsidRPr="006846D0">
        <w:rPr>
          <w:rFonts w:ascii="Times New Roman" w:eastAsia="Times New Roman" w:hAnsi="Times New Roman" w:cs="Times New Roman"/>
          <w:color w:val="000000"/>
        </w:rPr>
        <w:t xml:space="preserve"> that is more stringent than the 15% average improvement required under the</w:t>
      </w:r>
      <w:r w:rsidR="00251123">
        <w:rPr>
          <w:rFonts w:ascii="Times New Roman" w:eastAsia="Times New Roman" w:hAnsi="Times New Roman" w:cs="Times New Roman"/>
          <w:color w:val="000000"/>
        </w:rPr>
        <w:t xml:space="preserve"> first</w:t>
      </w:r>
      <w:r w:rsidRPr="006846D0">
        <w:rPr>
          <w:rFonts w:ascii="Times New Roman" w:eastAsia="Times New Roman" w:hAnsi="Times New Roman" w:cs="Times New Roman"/>
          <w:color w:val="000000"/>
        </w:rPr>
        <w:t xml:space="preserve"> CBPS</w:t>
      </w:r>
      <w:r w:rsidR="00251123">
        <w:rPr>
          <w:rFonts w:ascii="Times New Roman" w:eastAsia="Times New Roman" w:hAnsi="Times New Roman" w:cs="Times New Roman"/>
          <w:color w:val="000000"/>
        </w:rPr>
        <w:t xml:space="preserve"> cycle</w:t>
      </w:r>
      <w:r w:rsidRPr="006846D0">
        <w:rPr>
          <w:rFonts w:ascii="Times New Roman" w:eastAsia="Times New Roman" w:hAnsi="Times New Roman" w:cs="Times New Roman"/>
          <w:color w:val="000000"/>
        </w:rPr>
        <w:t xml:space="preserve">. Buildings in Seattle would have to comply with the Washington State </w:t>
      </w:r>
      <w:r w:rsidRPr="006846D0">
        <w:rPr>
          <w:rFonts w:ascii="Times New Roman" w:eastAsia="Times New Roman" w:hAnsi="Times New Roman" w:cs="Times New Roman"/>
          <w:i/>
          <w:iCs/>
          <w:color w:val="000000"/>
        </w:rPr>
        <w:t>and</w:t>
      </w:r>
      <w:r w:rsidRPr="006846D0">
        <w:rPr>
          <w:rFonts w:ascii="Times New Roman" w:eastAsia="Times New Roman" w:hAnsi="Times New Roman" w:cs="Times New Roman"/>
          <w:color w:val="000000"/>
        </w:rPr>
        <w:t xml:space="preserve"> the City of Seattle performance standard</w:t>
      </w:r>
      <w:r w:rsidR="006846D0" w:rsidRPr="006846D0">
        <w:rPr>
          <w:rFonts w:ascii="Times New Roman" w:eastAsia="Times New Roman" w:hAnsi="Times New Roman" w:cs="Times New Roman"/>
          <w:color w:val="000000"/>
        </w:rPr>
        <w:t xml:space="preserve">, </w:t>
      </w:r>
      <w:r w:rsidR="006846D0">
        <w:rPr>
          <w:rFonts w:ascii="Times New Roman" w:eastAsia="Times New Roman" w:hAnsi="Times New Roman" w:cs="Times New Roman"/>
          <w:color w:val="222222"/>
          <w:shd w:val="clear" w:color="auto" w:fill="FFFFFF"/>
        </w:rPr>
        <w:t>although</w:t>
      </w:r>
      <w:r w:rsidR="006846D0" w:rsidRPr="006846D0">
        <w:rPr>
          <w:rFonts w:ascii="Times New Roman" w:eastAsia="Times New Roman" w:hAnsi="Times New Roman" w:cs="Times New Roman"/>
          <w:color w:val="222222"/>
          <w:shd w:val="clear" w:color="auto" w:fill="FFFFFF"/>
        </w:rPr>
        <w:t xml:space="preserve"> the city plans to align timelines and reporting to reduce the regulatory burden on </w:t>
      </w:r>
      <w:r w:rsidR="006846D0">
        <w:rPr>
          <w:rFonts w:ascii="Times New Roman" w:eastAsia="Times New Roman" w:hAnsi="Times New Roman" w:cs="Times New Roman"/>
          <w:color w:val="222222"/>
          <w:shd w:val="clear" w:color="auto" w:fill="FFFFFF"/>
        </w:rPr>
        <w:t>property</w:t>
      </w:r>
      <w:r w:rsidR="006846D0" w:rsidRPr="006846D0">
        <w:rPr>
          <w:rFonts w:ascii="Times New Roman" w:eastAsia="Times New Roman" w:hAnsi="Times New Roman" w:cs="Times New Roman"/>
          <w:color w:val="222222"/>
          <w:shd w:val="clear" w:color="auto" w:fill="FFFFFF"/>
        </w:rPr>
        <w:t xml:space="preserve"> owners. </w:t>
      </w:r>
      <w:r w:rsidR="009D49DF" w:rsidRPr="006846D0">
        <w:rPr>
          <w:rFonts w:ascii="Times New Roman" w:eastAsia="Times New Roman" w:hAnsi="Times New Roman" w:cs="Times New Roman"/>
          <w:color w:val="000000"/>
        </w:rPr>
        <w:t>Visit</w:t>
      </w:r>
      <w:r w:rsidRPr="006846D0">
        <w:rPr>
          <w:rFonts w:ascii="Times New Roman" w:eastAsia="Times New Roman" w:hAnsi="Times New Roman" w:cs="Times New Roman"/>
          <w:color w:val="000000"/>
        </w:rPr>
        <w:t xml:space="preserve"> this </w:t>
      </w:r>
      <w:hyperlink r:id="rId12" w:history="1">
        <w:r w:rsidRPr="006846D0">
          <w:rPr>
            <w:rFonts w:ascii="Times New Roman" w:eastAsia="Times New Roman" w:hAnsi="Times New Roman" w:cs="Times New Roman"/>
            <w:color w:val="0563C1"/>
            <w:u w:val="single"/>
          </w:rPr>
          <w:t>link</w:t>
        </w:r>
      </w:hyperlink>
      <w:r w:rsidRPr="006846D0">
        <w:rPr>
          <w:rFonts w:ascii="Times New Roman" w:eastAsia="Times New Roman" w:hAnsi="Times New Roman" w:cs="Times New Roman"/>
          <w:color w:val="000000"/>
        </w:rPr>
        <w:t xml:space="preserve"> to learn more</w:t>
      </w:r>
      <w:r w:rsidR="00863CA4" w:rsidRPr="006846D0">
        <w:rPr>
          <w:rFonts w:ascii="Times New Roman" w:eastAsia="Times New Roman" w:hAnsi="Times New Roman" w:cs="Times New Roman"/>
          <w:color w:val="000000"/>
        </w:rPr>
        <w:t>.</w:t>
      </w:r>
    </w:p>
    <w:p w14:paraId="3C2EF5E3" w14:textId="6EEDC9A7" w:rsidR="00975F62" w:rsidRDefault="00975F62" w:rsidP="00975F62">
      <w:pPr>
        <w:rPr>
          <w:rFonts w:ascii="Times New Roman" w:eastAsia="Times New Roman" w:hAnsi="Times New Roman" w:cs="Times New Roman"/>
          <w:color w:val="000000"/>
        </w:rPr>
      </w:pPr>
    </w:p>
    <w:p w14:paraId="335DFB16" w14:textId="3E458AFD" w:rsidR="0068104D" w:rsidRDefault="0068104D" w:rsidP="008C2491">
      <w:pPr>
        <w:rPr>
          <w:rFonts w:ascii="Times New Roman" w:eastAsia="Times New Roman" w:hAnsi="Times New Roman" w:cs="Times New Roman"/>
          <w:color w:val="000000"/>
        </w:rPr>
      </w:pPr>
      <w:r>
        <w:rPr>
          <w:rFonts w:ascii="Times New Roman" w:eastAsia="Times New Roman" w:hAnsi="Times New Roman" w:cs="Times New Roman"/>
          <w:color w:val="000000"/>
        </w:rPr>
        <w:t>Let’s pause for a second</w:t>
      </w:r>
      <w:r w:rsidR="002F54FD">
        <w:rPr>
          <w:rFonts w:ascii="Times New Roman" w:eastAsia="Times New Roman" w:hAnsi="Times New Roman" w:cs="Times New Roman"/>
          <w:color w:val="000000"/>
        </w:rPr>
        <w:t xml:space="preserve"> and recognize the </w:t>
      </w:r>
      <w:r w:rsidR="00C773F7">
        <w:rPr>
          <w:rFonts w:ascii="Times New Roman" w:eastAsia="Times New Roman" w:hAnsi="Times New Roman" w:cs="Times New Roman"/>
          <w:color w:val="000000"/>
        </w:rPr>
        <w:t>magnitude</w:t>
      </w:r>
      <w:r w:rsidR="002F54FD">
        <w:rPr>
          <w:rFonts w:ascii="Times New Roman" w:eastAsia="Times New Roman" w:hAnsi="Times New Roman" w:cs="Times New Roman"/>
          <w:color w:val="000000"/>
        </w:rPr>
        <w:t xml:space="preserve"> of these performance standards. No other state in the US has adopted a buildings performance standard. Washington is the first.</w:t>
      </w:r>
      <w:r w:rsidR="009E3A28">
        <w:rPr>
          <w:rFonts w:ascii="Times New Roman" w:eastAsia="Times New Roman" w:hAnsi="Times New Roman" w:cs="Times New Roman"/>
          <w:color w:val="000000"/>
        </w:rPr>
        <w:t xml:space="preserve"> And</w:t>
      </w:r>
      <w:r w:rsidR="002F54FD">
        <w:rPr>
          <w:rFonts w:ascii="Times New Roman" w:eastAsia="Times New Roman" w:hAnsi="Times New Roman" w:cs="Times New Roman"/>
          <w:color w:val="000000"/>
        </w:rPr>
        <w:t xml:space="preserve"> Seattle also joins a short list of cities that have enacted this regulatory measure. </w:t>
      </w:r>
      <w:r w:rsidR="00B466F6">
        <w:rPr>
          <w:rFonts w:ascii="Times New Roman" w:eastAsia="Times New Roman" w:hAnsi="Times New Roman" w:cs="Times New Roman"/>
          <w:color w:val="000000"/>
        </w:rPr>
        <w:t xml:space="preserve">Huskies have a front row seat </w:t>
      </w:r>
      <w:r w:rsidR="00320FDA">
        <w:rPr>
          <w:rFonts w:ascii="Times New Roman" w:eastAsia="Times New Roman" w:hAnsi="Times New Roman" w:cs="Times New Roman"/>
          <w:color w:val="000000"/>
        </w:rPr>
        <w:t>to</w:t>
      </w:r>
      <w:r w:rsidR="002F54FD">
        <w:rPr>
          <w:rFonts w:ascii="Times New Roman" w:eastAsia="Times New Roman" w:hAnsi="Times New Roman" w:cs="Times New Roman"/>
          <w:color w:val="000000"/>
        </w:rPr>
        <w:t xml:space="preserve"> </w:t>
      </w:r>
      <w:r w:rsidR="009E3A28">
        <w:rPr>
          <w:rFonts w:ascii="Times New Roman" w:eastAsia="Times New Roman" w:hAnsi="Times New Roman" w:cs="Times New Roman"/>
          <w:color w:val="000000"/>
        </w:rPr>
        <w:t>the</w:t>
      </w:r>
      <w:r w:rsidR="007C6340">
        <w:rPr>
          <w:rFonts w:ascii="Times New Roman" w:eastAsia="Times New Roman" w:hAnsi="Times New Roman" w:cs="Times New Roman"/>
          <w:color w:val="000000"/>
        </w:rPr>
        <w:t xml:space="preserve"> most</w:t>
      </w:r>
      <w:r w:rsidR="009E3A28">
        <w:rPr>
          <w:rFonts w:ascii="Times New Roman" w:eastAsia="Times New Roman" w:hAnsi="Times New Roman" w:cs="Times New Roman"/>
          <w:color w:val="000000"/>
        </w:rPr>
        <w:t xml:space="preserve"> dynamic </w:t>
      </w:r>
      <w:r w:rsidR="00320FDA">
        <w:rPr>
          <w:rFonts w:ascii="Times New Roman" w:eastAsia="Times New Roman" w:hAnsi="Times New Roman" w:cs="Times New Roman"/>
          <w:color w:val="000000"/>
        </w:rPr>
        <w:t xml:space="preserve">clean buildings </w:t>
      </w:r>
      <w:r w:rsidR="009E3A28">
        <w:rPr>
          <w:rFonts w:ascii="Times New Roman" w:eastAsia="Times New Roman" w:hAnsi="Times New Roman" w:cs="Times New Roman"/>
          <w:color w:val="000000"/>
        </w:rPr>
        <w:t>market</w:t>
      </w:r>
      <w:r w:rsidR="00320FDA">
        <w:rPr>
          <w:rFonts w:ascii="Times New Roman" w:eastAsia="Times New Roman" w:hAnsi="Times New Roman" w:cs="Times New Roman"/>
          <w:color w:val="000000"/>
        </w:rPr>
        <w:t xml:space="preserve"> in the country</w:t>
      </w:r>
      <w:r w:rsidR="009E3A28">
        <w:rPr>
          <w:rFonts w:ascii="Times New Roman" w:eastAsia="Times New Roman" w:hAnsi="Times New Roman" w:cs="Times New Roman"/>
          <w:color w:val="000000"/>
        </w:rPr>
        <w:t>!</w:t>
      </w:r>
      <w:r w:rsidR="002F54FD">
        <w:rPr>
          <w:rFonts w:ascii="Times New Roman" w:eastAsia="Times New Roman" w:hAnsi="Times New Roman" w:cs="Times New Roman"/>
          <w:color w:val="000000"/>
        </w:rPr>
        <w:t xml:space="preserve"> The experience of Washington will serve as a model for other states to follow, and </w:t>
      </w:r>
      <w:r w:rsidR="00B96CA2">
        <w:rPr>
          <w:rFonts w:ascii="Times New Roman" w:eastAsia="Times New Roman" w:hAnsi="Times New Roman" w:cs="Times New Roman"/>
          <w:color w:val="000000"/>
        </w:rPr>
        <w:t xml:space="preserve">Seattle will help validate this policy at the municipal level. </w:t>
      </w:r>
    </w:p>
    <w:p w14:paraId="7C5A4FEE" w14:textId="77777777" w:rsidR="00ED281D" w:rsidRDefault="00ED281D" w:rsidP="00320FDA">
      <w:pPr>
        <w:ind w:right="720"/>
        <w:rPr>
          <w:rFonts w:ascii="Times New Roman" w:eastAsia="Times New Roman" w:hAnsi="Times New Roman" w:cs="Times New Roman"/>
          <w:i/>
          <w:iCs/>
          <w:color w:val="000000"/>
          <w:sz w:val="28"/>
          <w:szCs w:val="28"/>
        </w:rPr>
      </w:pPr>
    </w:p>
    <w:p w14:paraId="375EEDF0" w14:textId="69F1CD35" w:rsidR="00072BA8" w:rsidRDefault="00975F62" w:rsidP="00320FDA">
      <w:pPr>
        <w:ind w:right="720"/>
        <w:rPr>
          <w:rFonts w:ascii="Times New Roman" w:eastAsia="Times New Roman" w:hAnsi="Times New Roman" w:cs="Times New Roman"/>
          <w:b/>
          <w:bCs/>
          <w:color w:val="000000"/>
        </w:rPr>
      </w:pPr>
      <w:r w:rsidRPr="00975F62">
        <w:rPr>
          <w:rFonts w:ascii="Times New Roman" w:eastAsia="Times New Roman" w:hAnsi="Times New Roman" w:cs="Times New Roman"/>
          <w:i/>
          <w:iCs/>
          <w:color w:val="000000"/>
          <w:sz w:val="28"/>
          <w:szCs w:val="28"/>
        </w:rPr>
        <w:lastRenderedPageBreak/>
        <w:t>Compliance Assistance:</w:t>
      </w:r>
      <w:r w:rsidRPr="00975F62">
        <w:rPr>
          <w:rFonts w:ascii="Times New Roman" w:eastAsia="Times New Roman" w:hAnsi="Times New Roman" w:cs="Times New Roman"/>
          <w:b/>
          <w:bCs/>
          <w:color w:val="000000"/>
        </w:rPr>
        <w:t xml:space="preserve"> </w:t>
      </w:r>
    </w:p>
    <w:p w14:paraId="709BE825" w14:textId="3A3B73A0" w:rsidR="00975F62" w:rsidRPr="00975F62" w:rsidRDefault="00975F62" w:rsidP="00320FDA">
      <w:pPr>
        <w:ind w:right="720"/>
        <w:rPr>
          <w:rFonts w:ascii="Times New Roman" w:eastAsia="Times New Roman" w:hAnsi="Times New Roman" w:cs="Times New Roman"/>
          <w:i/>
          <w:iCs/>
          <w:color w:val="000000"/>
          <w:sz w:val="28"/>
          <w:szCs w:val="28"/>
        </w:rPr>
      </w:pPr>
      <w:r w:rsidRPr="00975F62">
        <w:rPr>
          <w:rFonts w:ascii="Times New Roman" w:eastAsia="Times New Roman" w:hAnsi="Times New Roman" w:cs="Times New Roman"/>
          <w:color w:val="000000"/>
        </w:rPr>
        <w:t xml:space="preserve">Performance standards will require significant changes </w:t>
      </w:r>
      <w:r w:rsidR="00607BC9">
        <w:rPr>
          <w:rFonts w:ascii="Times New Roman" w:eastAsia="Times New Roman" w:hAnsi="Times New Roman" w:cs="Times New Roman"/>
          <w:color w:val="000000"/>
        </w:rPr>
        <w:t>in</w:t>
      </w:r>
      <w:r w:rsidRPr="00975F62">
        <w:rPr>
          <w:rFonts w:ascii="Times New Roman" w:eastAsia="Times New Roman" w:hAnsi="Times New Roman" w:cs="Times New Roman"/>
          <w:color w:val="000000"/>
        </w:rPr>
        <w:t xml:space="preserve"> </w:t>
      </w:r>
      <w:r w:rsidR="00607BC9">
        <w:rPr>
          <w:rFonts w:ascii="Times New Roman" w:eastAsia="Times New Roman" w:hAnsi="Times New Roman" w:cs="Times New Roman"/>
          <w:color w:val="000000"/>
        </w:rPr>
        <w:t xml:space="preserve">many </w:t>
      </w:r>
      <w:r w:rsidRPr="00975F62">
        <w:rPr>
          <w:rFonts w:ascii="Times New Roman" w:eastAsia="Times New Roman" w:hAnsi="Times New Roman" w:cs="Times New Roman"/>
          <w:color w:val="000000"/>
        </w:rPr>
        <w:t xml:space="preserve">buildings. This will be a manageable undertaking, but that does not make it easy. Thankfully, </w:t>
      </w:r>
      <w:r w:rsidR="0008392E">
        <w:rPr>
          <w:rFonts w:ascii="Times New Roman" w:eastAsia="Times New Roman" w:hAnsi="Times New Roman" w:cs="Times New Roman"/>
          <w:color w:val="000000"/>
        </w:rPr>
        <w:t xml:space="preserve">stakeholders in Washington – governments, lenders, utilities, nonprofits, etc. – </w:t>
      </w:r>
      <w:r w:rsidRPr="00975F62">
        <w:rPr>
          <w:rFonts w:ascii="Times New Roman" w:eastAsia="Times New Roman" w:hAnsi="Times New Roman" w:cs="Times New Roman"/>
          <w:color w:val="000000"/>
        </w:rPr>
        <w:t>have anticipated</w:t>
      </w:r>
      <w:r w:rsidR="009E3A28">
        <w:rPr>
          <w:rFonts w:ascii="Times New Roman" w:eastAsia="Times New Roman" w:hAnsi="Times New Roman" w:cs="Times New Roman"/>
          <w:color w:val="000000"/>
        </w:rPr>
        <w:t xml:space="preserve"> and addressed </w:t>
      </w:r>
      <w:r w:rsidR="00FC0DED">
        <w:rPr>
          <w:rFonts w:ascii="Times New Roman" w:eastAsia="Times New Roman" w:hAnsi="Times New Roman" w:cs="Times New Roman"/>
          <w:color w:val="000000"/>
        </w:rPr>
        <w:t>most</w:t>
      </w:r>
      <w:r w:rsidRPr="00975F62">
        <w:rPr>
          <w:rFonts w:ascii="Times New Roman" w:eastAsia="Times New Roman" w:hAnsi="Times New Roman" w:cs="Times New Roman"/>
          <w:color w:val="000000"/>
        </w:rPr>
        <w:t xml:space="preserve"> challenges property owners will </w:t>
      </w:r>
      <w:r w:rsidR="002A7404">
        <w:rPr>
          <w:rFonts w:ascii="Times New Roman" w:eastAsia="Times New Roman" w:hAnsi="Times New Roman" w:cs="Times New Roman"/>
          <w:color w:val="000000"/>
        </w:rPr>
        <w:t>encounter</w:t>
      </w:r>
      <w:r w:rsidRPr="00975F62">
        <w:rPr>
          <w:rFonts w:ascii="Times New Roman" w:eastAsia="Times New Roman" w:hAnsi="Times New Roman" w:cs="Times New Roman"/>
          <w:color w:val="000000"/>
        </w:rPr>
        <w:t xml:space="preserve"> as they transition to a place of compliance. Listed in this section are financial tools, incentives, and programs that help property owners align with performance standards. </w:t>
      </w:r>
    </w:p>
    <w:p w14:paraId="3C8F99E6" w14:textId="77777777" w:rsidR="00A2704E" w:rsidRDefault="00A2704E" w:rsidP="00A2704E">
      <w:pPr>
        <w:ind w:right="720"/>
        <w:textAlignment w:val="baseline"/>
        <w:rPr>
          <w:rFonts w:ascii="Times New Roman" w:eastAsia="Times New Roman" w:hAnsi="Times New Roman" w:cs="Times New Roman"/>
          <w:color w:val="000000"/>
        </w:rPr>
      </w:pPr>
    </w:p>
    <w:p w14:paraId="16B92807" w14:textId="36DECD4F" w:rsidR="004A373A" w:rsidRPr="004A373A" w:rsidRDefault="00975F62" w:rsidP="00A2704E">
      <w:pPr>
        <w:pStyle w:val="ListParagraph"/>
        <w:numPr>
          <w:ilvl w:val="0"/>
          <w:numId w:val="15"/>
        </w:numPr>
        <w:ind w:right="720"/>
        <w:textAlignment w:val="baseline"/>
        <w:rPr>
          <w:rFonts w:ascii="Calibri" w:eastAsia="Times New Roman" w:hAnsi="Calibri" w:cs="Calibri"/>
          <w:color w:val="000000"/>
        </w:rPr>
      </w:pPr>
      <w:r w:rsidRPr="00A2704E">
        <w:rPr>
          <w:rFonts w:ascii="Times New Roman" w:eastAsia="Times New Roman" w:hAnsi="Times New Roman" w:cs="Times New Roman"/>
          <w:b/>
          <w:bCs/>
          <w:color w:val="000000"/>
        </w:rPr>
        <w:t>C-PACER Loans (King County)</w:t>
      </w:r>
      <w:r w:rsidRPr="00A2704E">
        <w:rPr>
          <w:rFonts w:ascii="Times New Roman" w:eastAsia="Times New Roman" w:hAnsi="Times New Roman" w:cs="Times New Roman"/>
          <w:color w:val="000000"/>
        </w:rPr>
        <w:t xml:space="preserve">: The acronym stands for </w:t>
      </w:r>
      <w:r w:rsidRPr="00A2704E">
        <w:rPr>
          <w:rFonts w:ascii="Times New Roman" w:eastAsia="Times New Roman" w:hAnsi="Times New Roman" w:cs="Times New Roman"/>
          <w:i/>
          <w:iCs/>
          <w:color w:val="000000"/>
        </w:rPr>
        <w:t>Commercial</w:t>
      </w:r>
      <w:r w:rsidRPr="00A2704E">
        <w:rPr>
          <w:rFonts w:ascii="Times New Roman" w:eastAsia="Times New Roman" w:hAnsi="Times New Roman" w:cs="Times New Roman"/>
          <w:color w:val="000000"/>
        </w:rPr>
        <w:t xml:space="preserve"> Property Assessed Clean Energy and Resiliency</w:t>
      </w:r>
      <w:r w:rsidR="00683651">
        <w:rPr>
          <w:rFonts w:ascii="Times New Roman" w:eastAsia="Times New Roman" w:hAnsi="Times New Roman" w:cs="Times New Roman"/>
          <w:color w:val="000000"/>
        </w:rPr>
        <w:t xml:space="preserve">. </w:t>
      </w:r>
      <w:r w:rsidRPr="00A2704E">
        <w:rPr>
          <w:rFonts w:ascii="Times New Roman" w:eastAsia="Times New Roman" w:hAnsi="Times New Roman" w:cs="Times New Roman"/>
          <w:color w:val="000000"/>
        </w:rPr>
        <w:t>These are</w:t>
      </w:r>
      <w:r w:rsidR="0008392E">
        <w:rPr>
          <w:rFonts w:ascii="Times New Roman" w:eastAsia="Times New Roman" w:hAnsi="Times New Roman" w:cs="Times New Roman"/>
          <w:color w:val="000000"/>
        </w:rPr>
        <w:t xml:space="preserve"> special</w:t>
      </w:r>
      <w:r w:rsidRPr="00A2704E">
        <w:rPr>
          <w:rFonts w:ascii="Times New Roman" w:eastAsia="Times New Roman" w:hAnsi="Times New Roman" w:cs="Times New Roman"/>
          <w:color w:val="000000"/>
        </w:rPr>
        <w:t xml:space="preserve"> loans tailored to the needs of </w:t>
      </w:r>
      <w:r w:rsidR="002A7404">
        <w:rPr>
          <w:rFonts w:ascii="Times New Roman" w:eastAsia="Times New Roman" w:hAnsi="Times New Roman" w:cs="Times New Roman"/>
          <w:color w:val="000000"/>
        </w:rPr>
        <w:t>building</w:t>
      </w:r>
      <w:r w:rsidRPr="00A2704E">
        <w:rPr>
          <w:rFonts w:ascii="Times New Roman" w:eastAsia="Times New Roman" w:hAnsi="Times New Roman" w:cs="Times New Roman"/>
          <w:color w:val="000000"/>
        </w:rPr>
        <w:t xml:space="preserve"> owners, making it easier to finance energy and water </w:t>
      </w:r>
      <w:r w:rsidR="00607BC9">
        <w:rPr>
          <w:rFonts w:ascii="Times New Roman" w:eastAsia="Times New Roman" w:hAnsi="Times New Roman" w:cs="Times New Roman"/>
          <w:color w:val="000000"/>
        </w:rPr>
        <w:t>upgrades</w:t>
      </w:r>
      <w:r w:rsidRPr="00A2704E">
        <w:rPr>
          <w:rFonts w:ascii="Times New Roman" w:eastAsia="Times New Roman" w:hAnsi="Times New Roman" w:cs="Times New Roman"/>
          <w:color w:val="000000"/>
        </w:rPr>
        <w:t xml:space="preserve"> in </w:t>
      </w:r>
      <w:r w:rsidR="002A7404">
        <w:rPr>
          <w:rFonts w:ascii="Times New Roman" w:eastAsia="Times New Roman" w:hAnsi="Times New Roman" w:cs="Times New Roman"/>
          <w:color w:val="000000"/>
        </w:rPr>
        <w:t>properties</w:t>
      </w:r>
      <w:r w:rsidRPr="00A2704E">
        <w:rPr>
          <w:rFonts w:ascii="Times New Roman" w:eastAsia="Times New Roman" w:hAnsi="Times New Roman" w:cs="Times New Roman"/>
          <w:color w:val="000000"/>
        </w:rPr>
        <w:t>. Financing is a critical piece of</w:t>
      </w:r>
      <w:r w:rsidR="00CC1758">
        <w:rPr>
          <w:rFonts w:ascii="Times New Roman" w:eastAsia="Times New Roman" w:hAnsi="Times New Roman" w:cs="Times New Roman"/>
          <w:color w:val="000000"/>
        </w:rPr>
        <w:t xml:space="preserve"> the</w:t>
      </w:r>
      <w:r w:rsidRPr="00A2704E">
        <w:rPr>
          <w:rFonts w:ascii="Times New Roman" w:eastAsia="Times New Roman" w:hAnsi="Times New Roman" w:cs="Times New Roman"/>
          <w:color w:val="000000"/>
        </w:rPr>
        <w:t xml:space="preserve"> puzzle</w:t>
      </w:r>
      <w:r w:rsidR="00607BC9">
        <w:rPr>
          <w:rFonts w:ascii="Times New Roman" w:eastAsia="Times New Roman" w:hAnsi="Times New Roman" w:cs="Times New Roman"/>
          <w:color w:val="000000"/>
        </w:rPr>
        <w:t xml:space="preserve"> because upgrades are </w:t>
      </w:r>
      <w:r w:rsidRPr="00A2704E">
        <w:rPr>
          <w:rFonts w:ascii="Times New Roman" w:eastAsia="Times New Roman" w:hAnsi="Times New Roman" w:cs="Times New Roman"/>
          <w:color w:val="000000"/>
        </w:rPr>
        <w:t>expensive</w:t>
      </w:r>
      <w:r w:rsidR="00607BC9">
        <w:rPr>
          <w:rFonts w:ascii="Times New Roman" w:eastAsia="Times New Roman" w:hAnsi="Times New Roman" w:cs="Times New Roman"/>
          <w:color w:val="000000"/>
        </w:rPr>
        <w:t xml:space="preserve">, </w:t>
      </w:r>
      <w:r w:rsidRPr="00A2704E">
        <w:rPr>
          <w:rFonts w:ascii="Times New Roman" w:eastAsia="Times New Roman" w:hAnsi="Times New Roman" w:cs="Times New Roman"/>
          <w:color w:val="000000"/>
        </w:rPr>
        <w:t xml:space="preserve">and few property owners </w:t>
      </w:r>
      <w:proofErr w:type="gramStart"/>
      <w:r w:rsidR="006965DE" w:rsidRPr="00A2704E">
        <w:rPr>
          <w:rFonts w:ascii="Times New Roman" w:eastAsia="Times New Roman" w:hAnsi="Times New Roman" w:cs="Times New Roman"/>
          <w:color w:val="000000"/>
        </w:rPr>
        <w:t>are</w:t>
      </w:r>
      <w:r w:rsidRPr="00A2704E">
        <w:rPr>
          <w:rFonts w:ascii="Times New Roman" w:eastAsia="Times New Roman" w:hAnsi="Times New Roman" w:cs="Times New Roman"/>
          <w:color w:val="000000"/>
        </w:rPr>
        <w:t xml:space="preserve"> </w:t>
      </w:r>
      <w:r w:rsidR="00072BA8">
        <w:rPr>
          <w:rFonts w:ascii="Times New Roman" w:eastAsia="Times New Roman" w:hAnsi="Times New Roman" w:cs="Times New Roman"/>
          <w:color w:val="000000"/>
        </w:rPr>
        <w:t>able to</w:t>
      </w:r>
      <w:proofErr w:type="gramEnd"/>
      <w:r w:rsidR="00072BA8">
        <w:rPr>
          <w:rFonts w:ascii="Times New Roman" w:eastAsia="Times New Roman" w:hAnsi="Times New Roman" w:cs="Times New Roman"/>
          <w:color w:val="000000"/>
        </w:rPr>
        <w:t xml:space="preserve"> pay </w:t>
      </w:r>
      <w:r w:rsidRPr="00A2704E">
        <w:rPr>
          <w:rFonts w:ascii="Times New Roman" w:eastAsia="Times New Roman" w:hAnsi="Times New Roman" w:cs="Times New Roman"/>
          <w:color w:val="000000"/>
        </w:rPr>
        <w:t>upfront. C-PACER loans make it possible to spread</w:t>
      </w:r>
      <w:r w:rsidR="004A373A">
        <w:rPr>
          <w:rFonts w:ascii="Times New Roman" w:eastAsia="Times New Roman" w:hAnsi="Times New Roman" w:cs="Times New Roman"/>
          <w:color w:val="000000"/>
        </w:rPr>
        <w:t xml:space="preserve"> nearly the full cost of</w:t>
      </w:r>
      <w:r w:rsidRPr="00A2704E">
        <w:rPr>
          <w:rFonts w:ascii="Times New Roman" w:eastAsia="Times New Roman" w:hAnsi="Times New Roman" w:cs="Times New Roman"/>
          <w:color w:val="000000"/>
        </w:rPr>
        <w:t xml:space="preserve"> </w:t>
      </w:r>
      <w:r w:rsidR="00B740A2" w:rsidRPr="00A2704E">
        <w:rPr>
          <w:rFonts w:ascii="Times New Roman" w:eastAsia="Times New Roman" w:hAnsi="Times New Roman" w:cs="Times New Roman"/>
          <w:color w:val="000000"/>
        </w:rPr>
        <w:t>upgrade</w:t>
      </w:r>
      <w:r w:rsidR="004A373A">
        <w:rPr>
          <w:rFonts w:ascii="Times New Roman" w:eastAsia="Times New Roman" w:hAnsi="Times New Roman" w:cs="Times New Roman"/>
          <w:color w:val="000000"/>
        </w:rPr>
        <w:t>s</w:t>
      </w:r>
      <w:r w:rsidRPr="00A2704E">
        <w:rPr>
          <w:rFonts w:ascii="Times New Roman" w:eastAsia="Times New Roman" w:hAnsi="Times New Roman" w:cs="Times New Roman"/>
          <w:color w:val="000000"/>
        </w:rPr>
        <w:t xml:space="preserve"> over a </w:t>
      </w:r>
      <w:r w:rsidR="006965DE" w:rsidRPr="00A2704E">
        <w:rPr>
          <w:rFonts w:ascii="Times New Roman" w:eastAsia="Times New Roman" w:hAnsi="Times New Roman" w:cs="Times New Roman"/>
          <w:color w:val="000000"/>
        </w:rPr>
        <w:t>l</w:t>
      </w:r>
      <w:r w:rsidR="00B740A2" w:rsidRPr="00A2704E">
        <w:rPr>
          <w:rFonts w:ascii="Times New Roman" w:eastAsia="Times New Roman" w:hAnsi="Times New Roman" w:cs="Times New Roman"/>
          <w:color w:val="000000"/>
        </w:rPr>
        <w:t>engthy period</w:t>
      </w:r>
      <w:r w:rsidRPr="00A2704E">
        <w:rPr>
          <w:rFonts w:ascii="Times New Roman" w:eastAsia="Times New Roman" w:hAnsi="Times New Roman" w:cs="Times New Roman"/>
          <w:color w:val="000000"/>
        </w:rPr>
        <w:t>, 25</w:t>
      </w:r>
      <w:r w:rsidR="006965DE" w:rsidRPr="00A2704E">
        <w:rPr>
          <w:rFonts w:ascii="Times New Roman" w:eastAsia="Times New Roman" w:hAnsi="Times New Roman" w:cs="Times New Roman"/>
          <w:color w:val="000000"/>
        </w:rPr>
        <w:t xml:space="preserve"> –</w:t>
      </w:r>
      <w:r w:rsidRPr="00A2704E">
        <w:rPr>
          <w:rFonts w:ascii="Times New Roman" w:eastAsia="Times New Roman" w:hAnsi="Times New Roman" w:cs="Times New Roman"/>
          <w:color w:val="000000"/>
        </w:rPr>
        <w:t xml:space="preserve"> </w:t>
      </w:r>
      <w:r w:rsidR="006965DE" w:rsidRPr="00A2704E">
        <w:rPr>
          <w:rFonts w:ascii="Times New Roman" w:eastAsia="Times New Roman" w:hAnsi="Times New Roman" w:cs="Times New Roman"/>
          <w:color w:val="000000"/>
        </w:rPr>
        <w:t xml:space="preserve">30 </w:t>
      </w:r>
      <w:r w:rsidRPr="00A2704E">
        <w:rPr>
          <w:rFonts w:ascii="Times New Roman" w:eastAsia="Times New Roman" w:hAnsi="Times New Roman" w:cs="Times New Roman"/>
          <w:color w:val="000000"/>
        </w:rPr>
        <w:t>years, so that</w:t>
      </w:r>
      <w:r w:rsidR="00B740A2" w:rsidRPr="00A2704E">
        <w:rPr>
          <w:rFonts w:ascii="Times New Roman" w:eastAsia="Times New Roman" w:hAnsi="Times New Roman" w:cs="Times New Roman"/>
          <w:color w:val="000000"/>
        </w:rPr>
        <w:t xml:space="preserve"> loan</w:t>
      </w:r>
      <w:r w:rsidRPr="00A2704E">
        <w:rPr>
          <w:rFonts w:ascii="Times New Roman" w:eastAsia="Times New Roman" w:hAnsi="Times New Roman" w:cs="Times New Roman"/>
          <w:color w:val="000000"/>
        </w:rPr>
        <w:t xml:space="preserve"> payments</w:t>
      </w:r>
      <w:r w:rsidR="00FC0DED">
        <w:rPr>
          <w:rFonts w:ascii="Times New Roman" w:eastAsia="Times New Roman" w:hAnsi="Times New Roman" w:cs="Times New Roman"/>
          <w:color w:val="000000"/>
        </w:rPr>
        <w:t xml:space="preserve"> are smaller and</w:t>
      </w:r>
      <w:r w:rsidRPr="00A2704E">
        <w:rPr>
          <w:rFonts w:ascii="Times New Roman" w:eastAsia="Times New Roman" w:hAnsi="Times New Roman" w:cs="Times New Roman"/>
          <w:color w:val="000000"/>
        </w:rPr>
        <w:t xml:space="preserve"> </w:t>
      </w:r>
      <w:r w:rsidR="00C773F7" w:rsidRPr="00A2704E">
        <w:rPr>
          <w:rFonts w:ascii="Times New Roman" w:eastAsia="Times New Roman" w:hAnsi="Times New Roman" w:cs="Times New Roman"/>
          <w:color w:val="000000"/>
        </w:rPr>
        <w:t>coincide</w:t>
      </w:r>
      <w:r w:rsidRPr="00A2704E">
        <w:rPr>
          <w:rFonts w:ascii="Times New Roman" w:eastAsia="Times New Roman" w:hAnsi="Times New Roman" w:cs="Times New Roman"/>
          <w:color w:val="000000"/>
        </w:rPr>
        <w:t xml:space="preserve"> with utility bill savings. If everything goes according to plan,</w:t>
      </w:r>
      <w:r w:rsidR="004A373A">
        <w:rPr>
          <w:rFonts w:ascii="Times New Roman" w:eastAsia="Times New Roman" w:hAnsi="Times New Roman" w:cs="Times New Roman"/>
          <w:color w:val="000000"/>
        </w:rPr>
        <w:t xml:space="preserve"> owners </w:t>
      </w:r>
      <w:r w:rsidR="00A93B88">
        <w:rPr>
          <w:rFonts w:ascii="Times New Roman" w:eastAsia="Times New Roman" w:hAnsi="Times New Roman" w:cs="Times New Roman"/>
          <w:color w:val="000000"/>
        </w:rPr>
        <w:t>can</w:t>
      </w:r>
      <w:r w:rsidR="004A373A">
        <w:rPr>
          <w:rFonts w:ascii="Times New Roman" w:eastAsia="Times New Roman" w:hAnsi="Times New Roman" w:cs="Times New Roman"/>
          <w:color w:val="000000"/>
        </w:rPr>
        <w:t xml:space="preserve"> immediately observe more income because </w:t>
      </w:r>
      <w:r w:rsidRPr="00A2704E">
        <w:rPr>
          <w:rFonts w:ascii="Times New Roman" w:eastAsia="Times New Roman" w:hAnsi="Times New Roman" w:cs="Times New Roman"/>
          <w:color w:val="000000"/>
        </w:rPr>
        <w:t xml:space="preserve"> </w:t>
      </w:r>
    </w:p>
    <w:p w14:paraId="49BA4637" w14:textId="28D38AF6" w:rsidR="00975F62" w:rsidRPr="004A373A" w:rsidRDefault="00975F62" w:rsidP="004A373A">
      <w:pPr>
        <w:pStyle w:val="ListParagraph"/>
        <w:ind w:right="720"/>
        <w:textAlignment w:val="baseline"/>
        <w:rPr>
          <w:rFonts w:ascii="Calibri" w:eastAsia="Times New Roman" w:hAnsi="Calibri" w:cs="Calibri"/>
          <w:color w:val="000000"/>
        </w:rPr>
      </w:pPr>
      <w:r w:rsidRPr="004A373A">
        <w:rPr>
          <w:rFonts w:ascii="Times New Roman" w:eastAsia="Times New Roman" w:hAnsi="Times New Roman" w:cs="Times New Roman"/>
          <w:color w:val="000000"/>
        </w:rPr>
        <w:t>annual utility bill savings will be greater than annual loan payments</w:t>
      </w:r>
      <w:r w:rsidR="004A373A">
        <w:rPr>
          <w:rFonts w:ascii="Times New Roman" w:eastAsia="Times New Roman" w:hAnsi="Times New Roman" w:cs="Times New Roman"/>
          <w:color w:val="000000"/>
        </w:rPr>
        <w:t>.</w:t>
      </w:r>
    </w:p>
    <w:p w14:paraId="0A24800E" w14:textId="77777777" w:rsidR="00975F62" w:rsidRPr="00975F62" w:rsidRDefault="00975F62" w:rsidP="00975F62">
      <w:pPr>
        <w:rPr>
          <w:rFonts w:ascii="Times New Roman" w:eastAsia="Times New Roman" w:hAnsi="Times New Roman" w:cs="Times New Roman"/>
          <w:color w:val="000000"/>
        </w:rPr>
      </w:pPr>
    </w:p>
    <w:p w14:paraId="5D859C9B" w14:textId="3E340B48" w:rsidR="00734159" w:rsidRDefault="00975F62" w:rsidP="00A2704E">
      <w:pPr>
        <w:ind w:left="720"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rPr>
        <w:t>This is a low</w:t>
      </w:r>
      <w:r w:rsidR="00734159">
        <w:rPr>
          <w:rFonts w:ascii="Times New Roman" w:eastAsia="Times New Roman" w:hAnsi="Times New Roman" w:cs="Times New Roman"/>
          <w:color w:val="000000"/>
        </w:rPr>
        <w:t>-</w:t>
      </w:r>
      <w:r w:rsidRPr="00975F62">
        <w:rPr>
          <w:rFonts w:ascii="Times New Roman" w:eastAsia="Times New Roman" w:hAnsi="Times New Roman" w:cs="Times New Roman"/>
          <w:color w:val="000000"/>
        </w:rPr>
        <w:t xml:space="preserve">risk, </w:t>
      </w:r>
      <w:r w:rsidR="00A93B88">
        <w:rPr>
          <w:rFonts w:ascii="Times New Roman" w:eastAsia="Times New Roman" w:hAnsi="Times New Roman" w:cs="Times New Roman"/>
          <w:color w:val="000000"/>
        </w:rPr>
        <w:t xml:space="preserve">long-term </w:t>
      </w:r>
      <w:r w:rsidRPr="00975F62">
        <w:rPr>
          <w:rFonts w:ascii="Times New Roman" w:eastAsia="Times New Roman" w:hAnsi="Times New Roman" w:cs="Times New Roman"/>
          <w:color w:val="000000"/>
        </w:rPr>
        <w:t xml:space="preserve">loan, which translates into smaller loan payments. </w:t>
      </w:r>
      <w:r w:rsidR="00B02949">
        <w:rPr>
          <w:rFonts w:ascii="Times New Roman" w:eastAsia="Times New Roman" w:hAnsi="Times New Roman" w:cs="Times New Roman"/>
          <w:color w:val="000000"/>
        </w:rPr>
        <w:t>One reason for this</w:t>
      </w:r>
      <w:r w:rsidR="00734159">
        <w:rPr>
          <w:rFonts w:ascii="Times New Roman" w:eastAsia="Times New Roman" w:hAnsi="Times New Roman" w:cs="Times New Roman"/>
          <w:color w:val="000000"/>
        </w:rPr>
        <w:t xml:space="preserve"> lower</w:t>
      </w:r>
      <w:r w:rsidR="00B02949">
        <w:rPr>
          <w:rFonts w:ascii="Times New Roman" w:eastAsia="Times New Roman" w:hAnsi="Times New Roman" w:cs="Times New Roman"/>
          <w:color w:val="000000"/>
        </w:rPr>
        <w:t xml:space="preserve"> risk is that C-PACER loans are senior to other debt obligations attached to </w:t>
      </w:r>
      <w:r w:rsidR="00F41C30">
        <w:rPr>
          <w:rFonts w:ascii="Times New Roman" w:eastAsia="Times New Roman" w:hAnsi="Times New Roman" w:cs="Times New Roman"/>
          <w:color w:val="000000"/>
        </w:rPr>
        <w:t>properties</w:t>
      </w:r>
      <w:r w:rsidR="00B02949">
        <w:rPr>
          <w:rFonts w:ascii="Times New Roman" w:eastAsia="Times New Roman" w:hAnsi="Times New Roman" w:cs="Times New Roman"/>
          <w:color w:val="000000"/>
        </w:rPr>
        <w:t xml:space="preserve">. </w:t>
      </w:r>
      <w:r w:rsidR="000B41A7">
        <w:rPr>
          <w:rFonts w:ascii="Times New Roman" w:eastAsia="Times New Roman" w:hAnsi="Times New Roman" w:cs="Times New Roman"/>
          <w:color w:val="000000"/>
        </w:rPr>
        <w:t>That</w:t>
      </w:r>
      <w:r w:rsidR="00B02949">
        <w:rPr>
          <w:rFonts w:ascii="Times New Roman" w:eastAsia="Times New Roman" w:hAnsi="Times New Roman" w:cs="Times New Roman"/>
          <w:color w:val="000000"/>
        </w:rPr>
        <w:t xml:space="preserve"> means C-PACER lenders get paid first i</w:t>
      </w:r>
      <w:r w:rsidR="009A2829">
        <w:rPr>
          <w:rFonts w:ascii="Times New Roman" w:eastAsia="Times New Roman" w:hAnsi="Times New Roman" w:cs="Times New Roman"/>
          <w:color w:val="000000"/>
        </w:rPr>
        <w:t>f the property owner enters bankruptcy.</w:t>
      </w:r>
      <w:r w:rsidR="00F41C30">
        <w:rPr>
          <w:rFonts w:ascii="Times New Roman" w:eastAsia="Times New Roman" w:hAnsi="Times New Roman" w:cs="Times New Roman"/>
          <w:color w:val="000000"/>
        </w:rPr>
        <w:t xml:space="preserve"> Another risk-reducing attribute is t</w:t>
      </w:r>
      <w:r w:rsidR="009A2829">
        <w:rPr>
          <w:rFonts w:ascii="Times New Roman" w:eastAsia="Times New Roman" w:hAnsi="Times New Roman" w:cs="Times New Roman"/>
          <w:color w:val="000000"/>
        </w:rPr>
        <w:t xml:space="preserve">he fact that these loans are </w:t>
      </w:r>
      <w:r w:rsidR="00A34B1B">
        <w:rPr>
          <w:rFonts w:ascii="Times New Roman" w:eastAsia="Times New Roman" w:hAnsi="Times New Roman" w:cs="Times New Roman"/>
          <w:color w:val="000000"/>
        </w:rPr>
        <w:t>fixed</w:t>
      </w:r>
      <w:r w:rsidRPr="00975F62">
        <w:rPr>
          <w:rFonts w:ascii="Times New Roman" w:eastAsia="Times New Roman" w:hAnsi="Times New Roman" w:cs="Times New Roman"/>
          <w:color w:val="000000"/>
        </w:rPr>
        <w:t xml:space="preserve"> to </w:t>
      </w:r>
      <w:r w:rsidR="00F41C30">
        <w:rPr>
          <w:rFonts w:ascii="Times New Roman" w:eastAsia="Times New Roman" w:hAnsi="Times New Roman" w:cs="Times New Roman"/>
          <w:color w:val="000000"/>
        </w:rPr>
        <w:t>buildings</w:t>
      </w:r>
      <w:r w:rsidRPr="00975F62">
        <w:rPr>
          <w:rFonts w:ascii="Times New Roman" w:eastAsia="Times New Roman" w:hAnsi="Times New Roman" w:cs="Times New Roman"/>
          <w:color w:val="000000"/>
        </w:rPr>
        <w:t xml:space="preserve"> </w:t>
      </w:r>
      <w:r w:rsidR="009A2829">
        <w:rPr>
          <w:rFonts w:ascii="Times New Roman" w:eastAsia="Times New Roman" w:hAnsi="Times New Roman" w:cs="Times New Roman"/>
          <w:color w:val="000000"/>
        </w:rPr>
        <w:t>instead</w:t>
      </w:r>
      <w:r w:rsidR="00A34B1B">
        <w:rPr>
          <w:rFonts w:ascii="Times New Roman" w:eastAsia="Times New Roman" w:hAnsi="Times New Roman" w:cs="Times New Roman"/>
          <w:color w:val="000000"/>
        </w:rPr>
        <w:t xml:space="preserve"> of</w:t>
      </w:r>
      <w:r w:rsidR="009A2829">
        <w:rPr>
          <w:rFonts w:ascii="Times New Roman" w:eastAsia="Times New Roman" w:hAnsi="Times New Roman" w:cs="Times New Roman"/>
          <w:color w:val="000000"/>
        </w:rPr>
        <w:t xml:space="preserve"> borrowers</w:t>
      </w:r>
      <w:r w:rsidRPr="00975F62">
        <w:rPr>
          <w:rFonts w:ascii="Times New Roman" w:eastAsia="Times New Roman" w:hAnsi="Times New Roman" w:cs="Times New Roman"/>
          <w:color w:val="000000"/>
        </w:rPr>
        <w:t xml:space="preserve">. </w:t>
      </w:r>
    </w:p>
    <w:p w14:paraId="4B809DB7" w14:textId="77777777" w:rsidR="00734159" w:rsidRDefault="00734159" w:rsidP="00A2704E">
      <w:pPr>
        <w:ind w:left="720" w:right="720"/>
        <w:rPr>
          <w:rFonts w:ascii="Times New Roman" w:eastAsia="Times New Roman" w:hAnsi="Times New Roman" w:cs="Times New Roman"/>
          <w:color w:val="000000"/>
        </w:rPr>
      </w:pPr>
    </w:p>
    <w:p w14:paraId="355144EC" w14:textId="4C189ECA" w:rsidR="00975F62" w:rsidRPr="00975F62" w:rsidRDefault="00F41C30" w:rsidP="00A2704E">
      <w:pPr>
        <w:ind w:left="720" w:right="720"/>
        <w:rPr>
          <w:rFonts w:ascii="Times New Roman" w:eastAsia="Times New Roman" w:hAnsi="Times New Roman" w:cs="Times New Roman"/>
          <w:color w:val="000000"/>
        </w:rPr>
      </w:pPr>
      <w:r>
        <w:rPr>
          <w:rFonts w:ascii="Times New Roman" w:eastAsia="Times New Roman" w:hAnsi="Times New Roman" w:cs="Times New Roman"/>
          <w:color w:val="000000"/>
        </w:rPr>
        <w:t>I</w:t>
      </w:r>
      <w:r w:rsidR="00975F62" w:rsidRPr="00975F62">
        <w:rPr>
          <w:rFonts w:ascii="Times New Roman" w:eastAsia="Times New Roman" w:hAnsi="Times New Roman" w:cs="Times New Roman"/>
          <w:color w:val="000000"/>
        </w:rPr>
        <w:t xml:space="preserve">magine a property owner who takes out a C-PACER loan, invests in energy efficiency upgrades, and then sells the building two years later to a new owner. The old owner </w:t>
      </w:r>
      <w:r w:rsidR="00CC1758">
        <w:rPr>
          <w:rFonts w:ascii="Times New Roman" w:eastAsia="Times New Roman" w:hAnsi="Times New Roman" w:cs="Times New Roman"/>
          <w:color w:val="000000"/>
        </w:rPr>
        <w:t xml:space="preserve">will </w:t>
      </w:r>
      <w:r w:rsidR="00824192">
        <w:rPr>
          <w:rFonts w:ascii="Times New Roman" w:eastAsia="Times New Roman" w:hAnsi="Times New Roman" w:cs="Times New Roman"/>
          <w:color w:val="000000"/>
        </w:rPr>
        <w:t xml:space="preserve">no longer </w:t>
      </w:r>
      <w:r w:rsidR="00CC1758">
        <w:rPr>
          <w:rFonts w:ascii="Times New Roman" w:eastAsia="Times New Roman" w:hAnsi="Times New Roman" w:cs="Times New Roman"/>
          <w:color w:val="000000"/>
        </w:rPr>
        <w:t>make</w:t>
      </w:r>
      <w:r w:rsidR="00975F62" w:rsidRPr="00975F62">
        <w:rPr>
          <w:rFonts w:ascii="Times New Roman" w:eastAsia="Times New Roman" w:hAnsi="Times New Roman" w:cs="Times New Roman"/>
          <w:color w:val="000000"/>
        </w:rPr>
        <w:t xml:space="preserve"> loan payments for investment upgrades</w:t>
      </w:r>
      <w:r w:rsidR="00203538">
        <w:rPr>
          <w:rFonts w:ascii="Times New Roman" w:eastAsia="Times New Roman" w:hAnsi="Times New Roman" w:cs="Times New Roman"/>
          <w:color w:val="000000"/>
        </w:rPr>
        <w:t xml:space="preserve">. </w:t>
      </w:r>
      <w:r w:rsidR="00975F62" w:rsidRPr="00975F62">
        <w:rPr>
          <w:rFonts w:ascii="Times New Roman" w:eastAsia="Times New Roman" w:hAnsi="Times New Roman" w:cs="Times New Roman"/>
          <w:color w:val="000000"/>
        </w:rPr>
        <w:t>Instead, the new property owner will assume payment of the loan, and in return they will benefit from even greater utility savings made possible by upgrades. Loan payments are</w:t>
      </w:r>
      <w:r w:rsidR="00A93B88">
        <w:rPr>
          <w:rFonts w:ascii="Times New Roman" w:eastAsia="Times New Roman" w:hAnsi="Times New Roman" w:cs="Times New Roman"/>
          <w:color w:val="000000"/>
        </w:rPr>
        <w:t xml:space="preserve"> transferred to lenders</w:t>
      </w:r>
      <w:r w:rsidR="00975F62" w:rsidRPr="00975F62">
        <w:rPr>
          <w:rFonts w:ascii="Times New Roman" w:eastAsia="Times New Roman" w:hAnsi="Times New Roman" w:cs="Times New Roman"/>
          <w:color w:val="000000"/>
        </w:rPr>
        <w:t xml:space="preserve"> through property assess</w:t>
      </w:r>
      <w:r w:rsidR="00A93B88">
        <w:rPr>
          <w:rFonts w:ascii="Times New Roman" w:eastAsia="Times New Roman" w:hAnsi="Times New Roman" w:cs="Times New Roman"/>
          <w:color w:val="000000"/>
        </w:rPr>
        <w:t xml:space="preserve">ments, </w:t>
      </w:r>
      <w:r w:rsidR="00975F62" w:rsidRPr="00975F62">
        <w:rPr>
          <w:rFonts w:ascii="Times New Roman" w:eastAsia="Times New Roman" w:hAnsi="Times New Roman" w:cs="Times New Roman"/>
          <w:color w:val="000000"/>
        </w:rPr>
        <w:t>the A in C-PACER</w:t>
      </w:r>
      <w:r w:rsidR="00A93B88">
        <w:rPr>
          <w:rFonts w:ascii="Times New Roman" w:eastAsia="Times New Roman" w:hAnsi="Times New Roman" w:cs="Times New Roman"/>
          <w:color w:val="000000"/>
        </w:rPr>
        <w:t xml:space="preserve">, </w:t>
      </w:r>
      <w:r w:rsidR="00975F62" w:rsidRPr="00975F62">
        <w:rPr>
          <w:rFonts w:ascii="Times New Roman" w:eastAsia="Times New Roman" w:hAnsi="Times New Roman" w:cs="Times New Roman"/>
          <w:color w:val="000000"/>
        </w:rPr>
        <w:t xml:space="preserve">which is what makes this handoff between property owners possible. The loan transaction takes place between a property owner and a lending institution. </w:t>
      </w:r>
      <w:r w:rsidR="00C773F7">
        <w:rPr>
          <w:rFonts w:ascii="Times New Roman" w:eastAsia="Times New Roman" w:hAnsi="Times New Roman" w:cs="Times New Roman"/>
          <w:color w:val="000000"/>
        </w:rPr>
        <w:t>Governments</w:t>
      </w:r>
      <w:r>
        <w:rPr>
          <w:rFonts w:ascii="Times New Roman" w:eastAsia="Times New Roman" w:hAnsi="Times New Roman" w:cs="Times New Roman"/>
          <w:color w:val="000000"/>
        </w:rPr>
        <w:t xml:space="preserve"> </w:t>
      </w:r>
      <w:r w:rsidR="007C6340">
        <w:rPr>
          <w:rFonts w:ascii="Times New Roman" w:eastAsia="Times New Roman" w:hAnsi="Times New Roman" w:cs="Times New Roman"/>
          <w:color w:val="000000"/>
        </w:rPr>
        <w:t>approve</w:t>
      </w:r>
      <w:r w:rsidR="00134174">
        <w:rPr>
          <w:rFonts w:ascii="Times New Roman" w:eastAsia="Times New Roman" w:hAnsi="Times New Roman" w:cs="Times New Roman"/>
          <w:color w:val="000000"/>
        </w:rPr>
        <w:t xml:space="preserve"> C-PACER financed</w:t>
      </w:r>
      <w:r w:rsidR="007C6340">
        <w:rPr>
          <w:rFonts w:ascii="Times New Roman" w:eastAsia="Times New Roman" w:hAnsi="Times New Roman" w:cs="Times New Roman"/>
          <w:color w:val="000000"/>
        </w:rPr>
        <w:t xml:space="preserve"> p</w:t>
      </w:r>
      <w:r w:rsidR="003F6918">
        <w:rPr>
          <w:rFonts w:ascii="Times New Roman" w:eastAsia="Times New Roman" w:hAnsi="Times New Roman" w:cs="Times New Roman"/>
          <w:color w:val="000000"/>
        </w:rPr>
        <w:t xml:space="preserve">rojects </w:t>
      </w:r>
      <w:r w:rsidR="007C6340">
        <w:rPr>
          <w:rFonts w:ascii="Times New Roman" w:eastAsia="Times New Roman" w:hAnsi="Times New Roman" w:cs="Times New Roman"/>
          <w:color w:val="000000"/>
        </w:rPr>
        <w:t>to ensure guidelines</w:t>
      </w:r>
      <w:r w:rsidR="00161929">
        <w:rPr>
          <w:rFonts w:ascii="Times New Roman" w:eastAsia="Times New Roman" w:hAnsi="Times New Roman" w:cs="Times New Roman"/>
          <w:color w:val="000000"/>
        </w:rPr>
        <w:t xml:space="preserve"> are met</w:t>
      </w:r>
      <w:r w:rsidR="00A93B88">
        <w:rPr>
          <w:rFonts w:ascii="Times New Roman" w:eastAsia="Times New Roman" w:hAnsi="Times New Roman" w:cs="Times New Roman"/>
          <w:color w:val="000000"/>
        </w:rPr>
        <w:t xml:space="preserve"> and then they record a lien on the property</w:t>
      </w:r>
      <w:r w:rsidR="00161929">
        <w:rPr>
          <w:rFonts w:ascii="Times New Roman" w:eastAsia="Times New Roman" w:hAnsi="Times New Roman" w:cs="Times New Roman"/>
          <w:color w:val="000000"/>
        </w:rPr>
        <w:t xml:space="preserve">. </w:t>
      </w:r>
      <w:r w:rsidR="00A93B88">
        <w:rPr>
          <w:rFonts w:ascii="Times New Roman" w:eastAsia="Times New Roman" w:hAnsi="Times New Roman" w:cs="Times New Roman"/>
          <w:color w:val="000000"/>
        </w:rPr>
        <w:t>A</w:t>
      </w:r>
      <w:r w:rsidR="00975F62" w:rsidRPr="00975F62">
        <w:rPr>
          <w:rFonts w:ascii="Times New Roman" w:eastAsia="Times New Roman" w:hAnsi="Times New Roman" w:cs="Times New Roman"/>
          <w:color w:val="000000"/>
        </w:rPr>
        <w:t xml:space="preserve"> state bill had to be passed that permits C-PACER loans in Washington</w:t>
      </w:r>
      <w:r w:rsidR="00A93B88">
        <w:rPr>
          <w:rFonts w:ascii="Times New Roman" w:eastAsia="Times New Roman" w:hAnsi="Times New Roman" w:cs="Times New Roman"/>
          <w:color w:val="000000"/>
        </w:rPr>
        <w:t xml:space="preserve"> because of this limited government involvement</w:t>
      </w:r>
      <w:r w:rsidR="00975F62" w:rsidRPr="00975F62">
        <w:rPr>
          <w:rFonts w:ascii="Times New Roman" w:eastAsia="Times New Roman" w:hAnsi="Times New Roman" w:cs="Times New Roman"/>
          <w:color w:val="000000"/>
        </w:rPr>
        <w:t xml:space="preserve">. </w:t>
      </w:r>
      <w:r w:rsidR="0058262A">
        <w:rPr>
          <w:rFonts w:ascii="Times New Roman" w:eastAsia="Times New Roman" w:hAnsi="Times New Roman" w:cs="Times New Roman"/>
          <w:color w:val="000000"/>
        </w:rPr>
        <w:t xml:space="preserve">This occurred in 2020, making WA one of 38 states that </w:t>
      </w:r>
      <w:r w:rsidR="00B2509E">
        <w:rPr>
          <w:rFonts w:ascii="Times New Roman" w:eastAsia="Times New Roman" w:hAnsi="Times New Roman" w:cs="Times New Roman"/>
          <w:color w:val="000000"/>
        </w:rPr>
        <w:t xml:space="preserve">have sanctioned this low-risk, </w:t>
      </w:r>
      <w:r w:rsidR="00AB334D">
        <w:rPr>
          <w:rFonts w:ascii="Times New Roman" w:eastAsia="Times New Roman" w:hAnsi="Times New Roman" w:cs="Times New Roman"/>
          <w:color w:val="000000"/>
        </w:rPr>
        <w:t>long-term</w:t>
      </w:r>
      <w:r w:rsidR="00B2509E">
        <w:rPr>
          <w:rFonts w:ascii="Times New Roman" w:eastAsia="Times New Roman" w:hAnsi="Times New Roman" w:cs="Times New Roman"/>
          <w:color w:val="000000"/>
        </w:rPr>
        <w:t xml:space="preserve"> financial instrument. A</w:t>
      </w:r>
      <w:r w:rsidR="0058262A">
        <w:rPr>
          <w:rFonts w:ascii="Times New Roman" w:eastAsia="Times New Roman" w:hAnsi="Times New Roman" w:cs="Times New Roman"/>
          <w:color w:val="000000"/>
        </w:rPr>
        <w:t>nd now</w:t>
      </w:r>
      <w:r w:rsidR="00975F62" w:rsidRPr="00975F62">
        <w:rPr>
          <w:rFonts w:ascii="Times New Roman" w:eastAsia="Times New Roman" w:hAnsi="Times New Roman" w:cs="Times New Roman"/>
          <w:color w:val="000000"/>
        </w:rPr>
        <w:t xml:space="preserve"> it is up to individual county councils to formally adopt C-PACER lending through a local </w:t>
      </w:r>
      <w:r w:rsidR="00975F62" w:rsidRPr="00975F62">
        <w:rPr>
          <w:rFonts w:ascii="Times New Roman" w:eastAsia="Times New Roman" w:hAnsi="Times New Roman" w:cs="Times New Roman"/>
          <w:i/>
          <w:iCs/>
          <w:color w:val="000000"/>
        </w:rPr>
        <w:t>ordinance</w:t>
      </w:r>
      <w:r w:rsidR="00975F62" w:rsidRPr="00975F62">
        <w:rPr>
          <w:rFonts w:ascii="Times New Roman" w:eastAsia="Times New Roman" w:hAnsi="Times New Roman" w:cs="Times New Roman"/>
          <w:color w:val="000000"/>
        </w:rPr>
        <w:t xml:space="preserve"> (laws for counties and municipalities). No building can take out a C-PACER loan until the county council where it is located passes the necessary ordinance. Only a few counties so far have gone to this length. King County is one of them. </w:t>
      </w:r>
    </w:p>
    <w:p w14:paraId="3F2891D0" w14:textId="77777777" w:rsidR="00A2704E" w:rsidRDefault="00A2704E" w:rsidP="00A2704E">
      <w:pPr>
        <w:ind w:right="720"/>
        <w:rPr>
          <w:rFonts w:ascii="Times New Roman" w:eastAsia="Times New Roman" w:hAnsi="Times New Roman" w:cs="Times New Roman"/>
          <w:color w:val="000000"/>
        </w:rPr>
      </w:pPr>
    </w:p>
    <w:p w14:paraId="6EDC45BA" w14:textId="16E09A90" w:rsidR="00975F62" w:rsidRPr="00975F62" w:rsidRDefault="00980561" w:rsidP="00A2704E">
      <w:pPr>
        <w:ind w:left="720" w:right="720"/>
        <w:rPr>
          <w:rFonts w:ascii="Times New Roman" w:eastAsia="Times New Roman" w:hAnsi="Times New Roman" w:cs="Times New Roman"/>
          <w:color w:val="000000"/>
        </w:rPr>
      </w:pPr>
      <w:r>
        <w:rPr>
          <w:rFonts w:ascii="Times New Roman" w:eastAsia="Times New Roman" w:hAnsi="Times New Roman" w:cs="Times New Roman"/>
          <w:color w:val="000000"/>
        </w:rPr>
        <w:t>I</w:t>
      </w:r>
      <w:r w:rsidR="00975F62" w:rsidRPr="00975F62">
        <w:rPr>
          <w:rFonts w:ascii="Times New Roman" w:eastAsia="Times New Roman" w:hAnsi="Times New Roman" w:cs="Times New Roman"/>
          <w:color w:val="000000"/>
        </w:rPr>
        <w:t xml:space="preserve">t is </w:t>
      </w:r>
      <w:r w:rsidR="00203538">
        <w:rPr>
          <w:rFonts w:ascii="Times New Roman" w:eastAsia="Times New Roman" w:hAnsi="Times New Roman" w:cs="Times New Roman"/>
          <w:color w:val="000000"/>
        </w:rPr>
        <w:t>helpful</w:t>
      </w:r>
      <w:r w:rsidR="00975F62" w:rsidRPr="00975F62">
        <w:rPr>
          <w:rFonts w:ascii="Times New Roman" w:eastAsia="Times New Roman" w:hAnsi="Times New Roman" w:cs="Times New Roman"/>
          <w:color w:val="000000"/>
        </w:rPr>
        <w:t xml:space="preserve"> to have </w:t>
      </w:r>
      <w:r>
        <w:rPr>
          <w:rFonts w:ascii="Times New Roman" w:eastAsia="Times New Roman" w:hAnsi="Times New Roman" w:cs="Times New Roman"/>
          <w:color w:val="000000"/>
        </w:rPr>
        <w:t>a</w:t>
      </w:r>
      <w:r w:rsidR="00975F62" w:rsidRPr="00975F62">
        <w:rPr>
          <w:rFonts w:ascii="Times New Roman" w:eastAsia="Times New Roman" w:hAnsi="Times New Roman" w:cs="Times New Roman"/>
          <w:color w:val="000000"/>
        </w:rPr>
        <w:t xml:space="preserve"> high-level understanding of C-PACER loans</w:t>
      </w:r>
      <w:r w:rsidR="00203538">
        <w:rPr>
          <w:rFonts w:ascii="Times New Roman" w:eastAsia="Times New Roman" w:hAnsi="Times New Roman" w:cs="Times New Roman"/>
          <w:color w:val="000000"/>
        </w:rPr>
        <w:t xml:space="preserve"> and to appreciate </w:t>
      </w:r>
      <w:r w:rsidR="00134174">
        <w:rPr>
          <w:rFonts w:ascii="Times New Roman" w:eastAsia="Times New Roman" w:hAnsi="Times New Roman" w:cs="Times New Roman"/>
          <w:color w:val="000000"/>
        </w:rPr>
        <w:t>how</w:t>
      </w:r>
      <w:r w:rsidR="008B2508">
        <w:rPr>
          <w:rFonts w:ascii="Times New Roman" w:eastAsia="Times New Roman" w:hAnsi="Times New Roman" w:cs="Times New Roman"/>
          <w:color w:val="000000"/>
        </w:rPr>
        <w:t xml:space="preserve"> they </w:t>
      </w:r>
      <w:r w:rsidR="00593F2D">
        <w:rPr>
          <w:rFonts w:ascii="Times New Roman" w:eastAsia="Times New Roman" w:hAnsi="Times New Roman" w:cs="Times New Roman"/>
          <w:color w:val="000000"/>
        </w:rPr>
        <w:t>support</w:t>
      </w:r>
      <w:r w:rsidR="008B2508">
        <w:rPr>
          <w:rFonts w:ascii="Times New Roman" w:eastAsia="Times New Roman" w:hAnsi="Times New Roman" w:cs="Times New Roman"/>
          <w:color w:val="000000"/>
        </w:rPr>
        <w:t xml:space="preserve"> the unique financing needs of the market</w:t>
      </w:r>
      <w:r w:rsidR="00593F2D">
        <w:rPr>
          <w:rFonts w:ascii="Times New Roman" w:eastAsia="Times New Roman" w:hAnsi="Times New Roman" w:cs="Times New Roman"/>
          <w:color w:val="000000"/>
        </w:rPr>
        <w:t>.</w:t>
      </w:r>
      <w:r w:rsidR="008B2508">
        <w:rPr>
          <w:rFonts w:ascii="Times New Roman" w:eastAsia="Times New Roman" w:hAnsi="Times New Roman" w:cs="Times New Roman"/>
          <w:color w:val="000000"/>
        </w:rPr>
        <w:t xml:space="preserve"> </w:t>
      </w:r>
      <w:r w:rsidR="0008392E">
        <w:rPr>
          <w:rFonts w:ascii="Times New Roman" w:eastAsia="Times New Roman" w:hAnsi="Times New Roman" w:cs="Times New Roman"/>
          <w:color w:val="000000"/>
        </w:rPr>
        <w:t xml:space="preserve">Here </w:t>
      </w:r>
      <w:r w:rsidR="00975F62" w:rsidRPr="00975F62">
        <w:rPr>
          <w:rFonts w:ascii="Times New Roman" w:eastAsia="Times New Roman" w:hAnsi="Times New Roman" w:cs="Times New Roman"/>
          <w:color w:val="000000"/>
        </w:rPr>
        <w:t xml:space="preserve">are some additional C-PACER resources – </w:t>
      </w:r>
      <w:hyperlink r:id="rId13" w:history="1">
        <w:r w:rsidR="00975F62" w:rsidRPr="00975F62">
          <w:rPr>
            <w:rFonts w:ascii="Times New Roman" w:eastAsia="Times New Roman" w:hAnsi="Times New Roman" w:cs="Times New Roman"/>
            <w:color w:val="0563C1"/>
            <w:u w:val="single"/>
          </w:rPr>
          <w:t>King County</w:t>
        </w:r>
      </w:hyperlink>
      <w:r w:rsidR="00975F62" w:rsidRPr="00975F62">
        <w:rPr>
          <w:rFonts w:ascii="Times New Roman" w:eastAsia="Times New Roman" w:hAnsi="Times New Roman" w:cs="Times New Roman"/>
          <w:color w:val="000000"/>
        </w:rPr>
        <w:t xml:space="preserve"> and </w:t>
      </w:r>
      <w:hyperlink r:id="rId14" w:history="1">
        <w:r w:rsidR="00975F62" w:rsidRPr="00975F62">
          <w:rPr>
            <w:rFonts w:ascii="Times New Roman" w:eastAsia="Times New Roman" w:hAnsi="Times New Roman" w:cs="Times New Roman"/>
            <w:color w:val="0563C1"/>
            <w:u w:val="single"/>
          </w:rPr>
          <w:t>Kitsap Bank</w:t>
        </w:r>
      </w:hyperlink>
      <w:r w:rsidR="00975F62" w:rsidRPr="00975F62">
        <w:rPr>
          <w:rFonts w:ascii="Times New Roman" w:eastAsia="Times New Roman" w:hAnsi="Times New Roman" w:cs="Times New Roman"/>
          <w:color w:val="000000"/>
        </w:rPr>
        <w:t xml:space="preserve"> (check out the</w:t>
      </w:r>
      <w:r>
        <w:rPr>
          <w:rFonts w:ascii="Times New Roman" w:eastAsia="Times New Roman" w:hAnsi="Times New Roman" w:cs="Times New Roman"/>
          <w:color w:val="000000"/>
        </w:rPr>
        <w:t xml:space="preserve"> fun and educational</w:t>
      </w:r>
      <w:r w:rsidR="00975F62" w:rsidRPr="00975F62">
        <w:rPr>
          <w:rFonts w:ascii="Times New Roman" w:eastAsia="Times New Roman" w:hAnsi="Times New Roman" w:cs="Times New Roman"/>
          <w:color w:val="000000"/>
        </w:rPr>
        <w:t xml:space="preserve"> videos on the King County webpage, they were made by </w:t>
      </w:r>
      <w:hyperlink r:id="rId15" w:history="1">
        <w:r w:rsidR="00975F62" w:rsidRPr="00975F62">
          <w:rPr>
            <w:rStyle w:val="Hyperlink"/>
            <w:rFonts w:ascii="Times New Roman" w:eastAsia="Times New Roman" w:hAnsi="Times New Roman" w:cs="Times New Roman"/>
          </w:rPr>
          <w:t>2050 Project</w:t>
        </w:r>
      </w:hyperlink>
      <w:r w:rsidR="00975F62" w:rsidRPr="00975F62">
        <w:rPr>
          <w:rFonts w:ascii="Times New Roman" w:eastAsia="Times New Roman" w:hAnsi="Times New Roman" w:cs="Times New Roman"/>
          <w:color w:val="000000"/>
        </w:rPr>
        <w:t xml:space="preserve">). </w:t>
      </w:r>
      <w:r w:rsidR="00B2509E">
        <w:rPr>
          <w:rFonts w:ascii="Times New Roman" w:eastAsia="Times New Roman" w:hAnsi="Times New Roman" w:cs="Times New Roman"/>
          <w:color w:val="000000"/>
        </w:rPr>
        <w:t>T</w:t>
      </w:r>
      <w:r w:rsidR="00975F62" w:rsidRPr="00975F62">
        <w:rPr>
          <w:rFonts w:ascii="Times New Roman" w:eastAsia="Times New Roman" w:hAnsi="Times New Roman" w:cs="Times New Roman"/>
          <w:color w:val="000000"/>
        </w:rPr>
        <w:t xml:space="preserve">he PACE Nation </w:t>
      </w:r>
      <w:hyperlink r:id="rId16" w:history="1">
        <w:r w:rsidR="00975F62" w:rsidRPr="00975F62">
          <w:rPr>
            <w:rFonts w:ascii="Times New Roman" w:eastAsia="Times New Roman" w:hAnsi="Times New Roman" w:cs="Times New Roman"/>
            <w:color w:val="1155CC"/>
            <w:u w:val="single"/>
          </w:rPr>
          <w:t>website</w:t>
        </w:r>
      </w:hyperlink>
      <w:r w:rsidR="00975F62" w:rsidRPr="00975F62">
        <w:rPr>
          <w:rFonts w:ascii="Times New Roman" w:eastAsia="Times New Roman" w:hAnsi="Times New Roman" w:cs="Times New Roman"/>
          <w:color w:val="000000"/>
        </w:rPr>
        <w:t xml:space="preserve"> is also rich with data that shows what commercial buildings use C-PACER loans, and the type of upgrades being financed. Notice how governments are not mentioned on the graph</w:t>
      </w:r>
      <w:r w:rsidR="00B2509E">
        <w:rPr>
          <w:rFonts w:ascii="Times New Roman" w:eastAsia="Times New Roman" w:hAnsi="Times New Roman" w:cs="Times New Roman"/>
          <w:color w:val="000000"/>
        </w:rPr>
        <w:t>.</w:t>
      </w:r>
      <w:r w:rsidR="00975F62" w:rsidRPr="00975F62">
        <w:rPr>
          <w:rFonts w:ascii="Times New Roman" w:eastAsia="Times New Roman" w:hAnsi="Times New Roman" w:cs="Times New Roman"/>
          <w:color w:val="000000"/>
        </w:rPr>
        <w:t xml:space="preserve"> Publicly owned properties seldom change ownership</w:t>
      </w:r>
      <w:r w:rsidR="00ED6A89">
        <w:rPr>
          <w:rFonts w:ascii="Times New Roman" w:eastAsia="Times New Roman" w:hAnsi="Times New Roman" w:cs="Times New Roman"/>
          <w:color w:val="000000"/>
        </w:rPr>
        <w:t xml:space="preserve">, and governments </w:t>
      </w:r>
      <w:r w:rsidR="00F0244C">
        <w:rPr>
          <w:rFonts w:ascii="Times New Roman" w:eastAsia="Times New Roman" w:hAnsi="Times New Roman" w:cs="Times New Roman"/>
          <w:color w:val="000000"/>
        </w:rPr>
        <w:t>don’t pay taxes on their property</w:t>
      </w:r>
      <w:r w:rsidR="00975F62" w:rsidRPr="00975F62">
        <w:rPr>
          <w:rFonts w:ascii="Times New Roman" w:eastAsia="Times New Roman" w:hAnsi="Times New Roman" w:cs="Times New Roman"/>
          <w:color w:val="000000"/>
        </w:rPr>
        <w:t>. Consequently, C-PACER loans are not intended for public borrowers.</w:t>
      </w:r>
      <w:r w:rsidR="00975F62" w:rsidRPr="00975F62">
        <w:rPr>
          <w:rFonts w:ascii="Times New Roman" w:eastAsia="Times New Roman" w:hAnsi="Times New Roman" w:cs="Times New Roman"/>
          <w:color w:val="000000"/>
        </w:rPr>
        <w:br/>
      </w:r>
    </w:p>
    <w:p w14:paraId="7AE265B8" w14:textId="43F1EE6C" w:rsidR="0024613C" w:rsidRPr="0024613C" w:rsidRDefault="00975F62" w:rsidP="00A2704E">
      <w:pPr>
        <w:pStyle w:val="ListParagraph"/>
        <w:numPr>
          <w:ilvl w:val="0"/>
          <w:numId w:val="15"/>
        </w:numPr>
        <w:ind w:right="720"/>
        <w:textAlignment w:val="baseline"/>
        <w:rPr>
          <w:rFonts w:ascii="Calibri" w:eastAsia="Times New Roman" w:hAnsi="Calibri" w:cs="Calibri"/>
          <w:color w:val="000000"/>
        </w:rPr>
      </w:pPr>
      <w:r w:rsidRPr="00A2704E">
        <w:rPr>
          <w:rFonts w:ascii="Times New Roman" w:eastAsia="Times New Roman" w:hAnsi="Times New Roman" w:cs="Times New Roman"/>
          <w:b/>
          <w:bCs/>
          <w:color w:val="000000"/>
        </w:rPr>
        <w:t>Early Adopter Incentive Program (Washington State)</w:t>
      </w:r>
      <w:r w:rsidRPr="00A2704E">
        <w:rPr>
          <w:rFonts w:ascii="Times New Roman" w:eastAsia="Times New Roman" w:hAnsi="Times New Roman" w:cs="Times New Roman"/>
          <w:color w:val="000000"/>
        </w:rPr>
        <w:t>: A state issued incentive for property owners that invest in upgrades and satisfy building performance standards before enforcement dates are reached.</w:t>
      </w:r>
      <w:r w:rsidR="009A2829" w:rsidRPr="00A2704E">
        <w:rPr>
          <w:rFonts w:ascii="Times New Roman" w:eastAsia="Times New Roman" w:hAnsi="Times New Roman" w:cs="Times New Roman"/>
          <w:color w:val="000000"/>
        </w:rPr>
        <w:t xml:space="preserve"> </w:t>
      </w:r>
      <w:r w:rsidRPr="00A2704E">
        <w:rPr>
          <w:rFonts w:ascii="Times New Roman" w:eastAsia="Times New Roman" w:hAnsi="Times New Roman" w:cs="Times New Roman"/>
          <w:color w:val="000000"/>
        </w:rPr>
        <w:t>This incentive lowers the investment cost of energy-efficient upgrades</w:t>
      </w:r>
      <w:r w:rsidR="00643832">
        <w:rPr>
          <w:rFonts w:ascii="Times New Roman" w:eastAsia="Times New Roman" w:hAnsi="Times New Roman" w:cs="Times New Roman"/>
          <w:color w:val="000000"/>
        </w:rPr>
        <w:t>, and the size of any loan that may be taken out</w:t>
      </w:r>
      <w:r w:rsidRPr="00A2704E">
        <w:rPr>
          <w:rFonts w:ascii="Times New Roman" w:eastAsia="Times New Roman" w:hAnsi="Times New Roman" w:cs="Times New Roman"/>
          <w:color w:val="000000"/>
        </w:rPr>
        <w:t xml:space="preserve">. </w:t>
      </w:r>
      <w:r w:rsidR="00F50E57">
        <w:rPr>
          <w:rFonts w:ascii="Times New Roman" w:eastAsia="Times New Roman" w:hAnsi="Times New Roman" w:cs="Times New Roman"/>
          <w:color w:val="000000"/>
        </w:rPr>
        <w:t>Properties</w:t>
      </w:r>
      <w:r w:rsidR="0024613C">
        <w:rPr>
          <w:rFonts w:ascii="Times New Roman" w:eastAsia="Times New Roman" w:hAnsi="Times New Roman" w:cs="Times New Roman"/>
          <w:color w:val="000000"/>
        </w:rPr>
        <w:t xml:space="preserve"> 50,000</w:t>
      </w:r>
      <w:r w:rsidR="00DA63E6">
        <w:rPr>
          <w:rFonts w:ascii="Times New Roman" w:eastAsia="Times New Roman" w:hAnsi="Times New Roman" w:cs="Times New Roman"/>
          <w:color w:val="000000"/>
        </w:rPr>
        <w:t>+</w:t>
      </w:r>
      <w:r w:rsidR="0024613C">
        <w:rPr>
          <w:rFonts w:ascii="Times New Roman" w:eastAsia="Times New Roman" w:hAnsi="Times New Roman" w:cs="Times New Roman"/>
          <w:color w:val="000000"/>
        </w:rPr>
        <w:t xml:space="preserve"> sq ft in size</w:t>
      </w:r>
      <w:r w:rsidRPr="00A2704E">
        <w:rPr>
          <w:rFonts w:ascii="Times New Roman" w:eastAsia="Times New Roman" w:hAnsi="Times New Roman" w:cs="Times New Roman"/>
          <w:color w:val="000000"/>
        </w:rPr>
        <w:t xml:space="preserve"> that demonstrate early compliance </w:t>
      </w:r>
      <w:r w:rsidR="00CC1758">
        <w:rPr>
          <w:rFonts w:ascii="Times New Roman" w:eastAsia="Times New Roman" w:hAnsi="Times New Roman" w:cs="Times New Roman"/>
          <w:color w:val="000000"/>
        </w:rPr>
        <w:t>will</w:t>
      </w:r>
      <w:r w:rsidRPr="00A2704E">
        <w:rPr>
          <w:rFonts w:ascii="Times New Roman" w:eastAsia="Times New Roman" w:hAnsi="Times New Roman" w:cs="Times New Roman"/>
          <w:color w:val="000000"/>
        </w:rPr>
        <w:t xml:space="preserve"> receive a one-time payment that equals $.0.85 per gross sq ft of the building. </w:t>
      </w:r>
      <w:r w:rsidR="0024613C">
        <w:rPr>
          <w:rFonts w:ascii="Times New Roman" w:eastAsia="Times New Roman" w:hAnsi="Times New Roman" w:cs="Times New Roman"/>
          <w:color w:val="000000"/>
        </w:rPr>
        <w:lastRenderedPageBreak/>
        <w:t xml:space="preserve">The incentive is </w:t>
      </w:r>
      <w:r w:rsidR="00F50E57">
        <w:rPr>
          <w:rFonts w:ascii="Times New Roman" w:eastAsia="Times New Roman" w:hAnsi="Times New Roman" w:cs="Times New Roman"/>
          <w:color w:val="000000"/>
        </w:rPr>
        <w:t>smaller,</w:t>
      </w:r>
      <w:r w:rsidR="0024613C">
        <w:rPr>
          <w:rFonts w:ascii="Times New Roman" w:eastAsia="Times New Roman" w:hAnsi="Times New Roman" w:cs="Times New Roman"/>
          <w:color w:val="000000"/>
        </w:rPr>
        <w:t xml:space="preserve"> </w:t>
      </w:r>
      <w:r w:rsidR="00F50E57">
        <w:rPr>
          <w:rFonts w:ascii="Times New Roman" w:eastAsia="Times New Roman" w:hAnsi="Times New Roman" w:cs="Times New Roman"/>
          <w:color w:val="000000"/>
        </w:rPr>
        <w:t xml:space="preserve">$0.30 per gross sq ft, </w:t>
      </w:r>
      <w:r w:rsidR="0024613C">
        <w:rPr>
          <w:rFonts w:ascii="Times New Roman" w:eastAsia="Times New Roman" w:hAnsi="Times New Roman" w:cs="Times New Roman"/>
          <w:color w:val="000000"/>
        </w:rPr>
        <w:t>for buildings between 20,000 and 50,000</w:t>
      </w:r>
      <w:r w:rsidR="00F50E57">
        <w:rPr>
          <w:rFonts w:ascii="Times New Roman" w:eastAsia="Times New Roman" w:hAnsi="Times New Roman" w:cs="Times New Roman"/>
          <w:color w:val="000000"/>
        </w:rPr>
        <w:t xml:space="preserve"> sq ft</w:t>
      </w:r>
      <w:r w:rsidR="0024613C">
        <w:rPr>
          <w:rFonts w:ascii="Times New Roman" w:eastAsia="Times New Roman" w:hAnsi="Times New Roman" w:cs="Times New Roman"/>
          <w:color w:val="000000"/>
        </w:rPr>
        <w:t xml:space="preserve"> </w:t>
      </w:r>
      <w:r w:rsidR="00F50E57">
        <w:rPr>
          <w:rFonts w:ascii="Times New Roman" w:eastAsia="Times New Roman" w:hAnsi="Times New Roman" w:cs="Times New Roman"/>
          <w:color w:val="000000"/>
        </w:rPr>
        <w:t>in size.</w:t>
      </w:r>
    </w:p>
    <w:p w14:paraId="77A30CB1" w14:textId="77777777" w:rsidR="0024613C" w:rsidRPr="0024613C" w:rsidRDefault="0024613C" w:rsidP="0024613C">
      <w:pPr>
        <w:pStyle w:val="ListParagraph"/>
        <w:ind w:right="720"/>
        <w:textAlignment w:val="baseline"/>
        <w:rPr>
          <w:rFonts w:ascii="Calibri" w:eastAsia="Times New Roman" w:hAnsi="Calibri" w:cs="Calibri"/>
          <w:color w:val="000000"/>
        </w:rPr>
      </w:pPr>
    </w:p>
    <w:p w14:paraId="620D718C" w14:textId="5A6534AF" w:rsidR="005228D4" w:rsidRPr="00A2704E" w:rsidRDefault="00975F62" w:rsidP="0024613C">
      <w:pPr>
        <w:pStyle w:val="ListParagraph"/>
        <w:ind w:right="720"/>
        <w:textAlignment w:val="baseline"/>
        <w:rPr>
          <w:rFonts w:ascii="Calibri" w:eastAsia="Times New Roman" w:hAnsi="Calibri" w:cs="Calibri"/>
          <w:color w:val="000000"/>
        </w:rPr>
      </w:pPr>
      <w:r w:rsidRPr="00A2704E">
        <w:rPr>
          <w:rFonts w:ascii="Times New Roman" w:eastAsia="Times New Roman" w:hAnsi="Times New Roman" w:cs="Times New Roman"/>
          <w:color w:val="000000"/>
        </w:rPr>
        <w:t xml:space="preserve">So, if a 50,000 sq ft property achieves early compliance, </w:t>
      </w:r>
      <w:r w:rsidR="003557CC">
        <w:rPr>
          <w:rFonts w:ascii="Times New Roman" w:eastAsia="Times New Roman" w:hAnsi="Times New Roman" w:cs="Times New Roman"/>
          <w:color w:val="000000"/>
        </w:rPr>
        <w:t xml:space="preserve">then </w:t>
      </w:r>
      <w:r w:rsidR="003557CC" w:rsidRPr="00A2704E">
        <w:rPr>
          <w:rFonts w:ascii="Times New Roman" w:eastAsia="Times New Roman" w:hAnsi="Times New Roman" w:cs="Times New Roman"/>
          <w:color w:val="000000"/>
        </w:rPr>
        <w:t>$42,500</w:t>
      </w:r>
      <w:r w:rsidR="003557CC">
        <w:rPr>
          <w:rFonts w:ascii="Times New Roman" w:eastAsia="Times New Roman" w:hAnsi="Times New Roman" w:cs="Times New Roman"/>
          <w:color w:val="000000"/>
        </w:rPr>
        <w:t xml:space="preserve"> would be distributed </w:t>
      </w:r>
      <w:r w:rsidR="009F4850">
        <w:rPr>
          <w:rFonts w:ascii="Times New Roman" w:eastAsia="Times New Roman" w:hAnsi="Times New Roman" w:cs="Times New Roman"/>
          <w:color w:val="000000"/>
        </w:rPr>
        <w:t>from</w:t>
      </w:r>
      <w:r w:rsidR="00964D10">
        <w:rPr>
          <w:rFonts w:ascii="Times New Roman" w:eastAsia="Times New Roman" w:hAnsi="Times New Roman" w:cs="Times New Roman"/>
          <w:color w:val="000000"/>
        </w:rPr>
        <w:t xml:space="preserve"> this p</w:t>
      </w:r>
      <w:r w:rsidRPr="00A2704E">
        <w:rPr>
          <w:rFonts w:ascii="Times New Roman" w:eastAsia="Times New Roman" w:hAnsi="Times New Roman" w:cs="Times New Roman"/>
          <w:color w:val="000000"/>
        </w:rPr>
        <w:t>rogram</w:t>
      </w:r>
      <w:r w:rsidR="00233C60">
        <w:rPr>
          <w:rFonts w:ascii="Times New Roman" w:eastAsia="Times New Roman" w:hAnsi="Times New Roman" w:cs="Times New Roman"/>
          <w:color w:val="000000"/>
        </w:rPr>
        <w:t xml:space="preserve"> (funds are</w:t>
      </w:r>
      <w:r w:rsidR="003557CC">
        <w:rPr>
          <w:rFonts w:ascii="Times New Roman" w:eastAsia="Times New Roman" w:hAnsi="Times New Roman" w:cs="Times New Roman"/>
          <w:color w:val="000000"/>
        </w:rPr>
        <w:t xml:space="preserve"> technically</w:t>
      </w:r>
      <w:r w:rsidR="00233C60">
        <w:rPr>
          <w:rFonts w:ascii="Times New Roman" w:eastAsia="Times New Roman" w:hAnsi="Times New Roman" w:cs="Times New Roman"/>
          <w:color w:val="000000"/>
        </w:rPr>
        <w:t xml:space="preserve"> channeled through utilities)</w:t>
      </w:r>
      <w:r w:rsidRPr="00A2704E">
        <w:rPr>
          <w:rFonts w:ascii="Times New Roman" w:eastAsia="Times New Roman" w:hAnsi="Times New Roman" w:cs="Times New Roman"/>
          <w:color w:val="000000"/>
        </w:rPr>
        <w:t xml:space="preserve">. </w:t>
      </w:r>
      <w:r w:rsidR="00233C60">
        <w:rPr>
          <w:rFonts w:ascii="Times New Roman" w:eastAsia="Times New Roman" w:hAnsi="Times New Roman" w:cs="Times New Roman"/>
          <w:color w:val="000000"/>
        </w:rPr>
        <w:t xml:space="preserve">Assuming </w:t>
      </w:r>
      <w:r w:rsidRPr="00A2704E">
        <w:rPr>
          <w:rFonts w:ascii="Times New Roman" w:eastAsia="Times New Roman" w:hAnsi="Times New Roman" w:cs="Times New Roman"/>
          <w:color w:val="000000"/>
        </w:rPr>
        <w:t>the gross cost of building</w:t>
      </w:r>
      <w:r w:rsidR="00964D10">
        <w:rPr>
          <w:rFonts w:ascii="Times New Roman" w:eastAsia="Times New Roman" w:hAnsi="Times New Roman" w:cs="Times New Roman"/>
          <w:color w:val="000000"/>
        </w:rPr>
        <w:t xml:space="preserve"> </w:t>
      </w:r>
      <w:r w:rsidR="003557CC">
        <w:rPr>
          <w:rFonts w:ascii="Times New Roman" w:eastAsia="Times New Roman" w:hAnsi="Times New Roman" w:cs="Times New Roman"/>
          <w:color w:val="000000"/>
        </w:rPr>
        <w:t>upgrades</w:t>
      </w:r>
      <w:r w:rsidRPr="00A2704E">
        <w:rPr>
          <w:rFonts w:ascii="Times New Roman" w:eastAsia="Times New Roman" w:hAnsi="Times New Roman" w:cs="Times New Roman"/>
          <w:color w:val="000000"/>
        </w:rPr>
        <w:t xml:space="preserve"> </w:t>
      </w:r>
      <w:r w:rsidR="003557CC">
        <w:rPr>
          <w:rFonts w:ascii="Times New Roman" w:eastAsia="Times New Roman" w:hAnsi="Times New Roman" w:cs="Times New Roman"/>
          <w:color w:val="000000"/>
        </w:rPr>
        <w:t>is</w:t>
      </w:r>
      <w:r w:rsidRPr="00A2704E">
        <w:rPr>
          <w:rFonts w:ascii="Times New Roman" w:eastAsia="Times New Roman" w:hAnsi="Times New Roman" w:cs="Times New Roman"/>
          <w:color w:val="000000"/>
        </w:rPr>
        <w:t xml:space="preserve"> $250,000, </w:t>
      </w:r>
      <w:r w:rsidR="003557CC">
        <w:rPr>
          <w:rFonts w:ascii="Times New Roman" w:eastAsia="Times New Roman" w:hAnsi="Times New Roman" w:cs="Times New Roman"/>
          <w:color w:val="000000"/>
        </w:rPr>
        <w:t xml:space="preserve">then </w:t>
      </w:r>
      <w:r w:rsidRPr="00A2704E">
        <w:rPr>
          <w:rFonts w:ascii="Times New Roman" w:eastAsia="Times New Roman" w:hAnsi="Times New Roman" w:cs="Times New Roman"/>
          <w:color w:val="000000"/>
        </w:rPr>
        <w:t xml:space="preserve">the net cost after </w:t>
      </w:r>
      <w:r w:rsidR="009A2829" w:rsidRPr="00A2704E">
        <w:rPr>
          <w:rFonts w:ascii="Times New Roman" w:eastAsia="Times New Roman" w:hAnsi="Times New Roman" w:cs="Times New Roman"/>
          <w:color w:val="000000"/>
        </w:rPr>
        <w:t>discounting</w:t>
      </w:r>
      <w:r w:rsidRPr="00A2704E">
        <w:rPr>
          <w:rFonts w:ascii="Times New Roman" w:eastAsia="Times New Roman" w:hAnsi="Times New Roman" w:cs="Times New Roman"/>
          <w:color w:val="000000"/>
        </w:rPr>
        <w:t xml:space="preserve"> the incentive </w:t>
      </w:r>
      <w:r w:rsidR="00964D10">
        <w:rPr>
          <w:rFonts w:ascii="Times New Roman" w:eastAsia="Times New Roman" w:hAnsi="Times New Roman" w:cs="Times New Roman"/>
          <w:color w:val="000000"/>
        </w:rPr>
        <w:t>equals</w:t>
      </w:r>
      <w:r w:rsidRPr="00A2704E">
        <w:rPr>
          <w:rFonts w:ascii="Times New Roman" w:eastAsia="Times New Roman" w:hAnsi="Times New Roman" w:cs="Times New Roman"/>
          <w:color w:val="000000"/>
        </w:rPr>
        <w:t xml:space="preserve"> 207,500. In this scenario, the incentive represents 17% of the total investment that is needed </w:t>
      </w:r>
      <w:r w:rsidR="009F4850">
        <w:rPr>
          <w:rFonts w:ascii="Times New Roman" w:eastAsia="Times New Roman" w:hAnsi="Times New Roman" w:cs="Times New Roman"/>
          <w:color w:val="000000"/>
        </w:rPr>
        <w:t>for</w:t>
      </w:r>
      <w:r w:rsidRPr="00A2704E">
        <w:rPr>
          <w:rFonts w:ascii="Times New Roman" w:eastAsia="Times New Roman" w:hAnsi="Times New Roman" w:cs="Times New Roman"/>
          <w:color w:val="000000"/>
        </w:rPr>
        <w:t xml:space="preserve"> the structure</w:t>
      </w:r>
      <w:r w:rsidR="009F4850">
        <w:rPr>
          <w:rFonts w:ascii="Times New Roman" w:eastAsia="Times New Roman" w:hAnsi="Times New Roman" w:cs="Times New Roman"/>
          <w:color w:val="000000"/>
        </w:rPr>
        <w:t xml:space="preserve"> to</w:t>
      </w:r>
      <w:r w:rsidRPr="00A2704E">
        <w:rPr>
          <w:rFonts w:ascii="Times New Roman" w:eastAsia="Times New Roman" w:hAnsi="Times New Roman" w:cs="Times New Roman"/>
          <w:color w:val="000000"/>
        </w:rPr>
        <w:t xml:space="preserve"> comply early with the Clean Buildings Performance Standard. The state has allocated $75 million to the incentive program. And this pool of funding will be available to property owners on a first</w:t>
      </w:r>
      <w:r w:rsidR="004B571F">
        <w:rPr>
          <w:rFonts w:ascii="Times New Roman" w:eastAsia="Times New Roman" w:hAnsi="Times New Roman" w:cs="Times New Roman"/>
          <w:color w:val="000000"/>
        </w:rPr>
        <w:t>-</w:t>
      </w:r>
      <w:r w:rsidRPr="00A2704E">
        <w:rPr>
          <w:rFonts w:ascii="Times New Roman" w:eastAsia="Times New Roman" w:hAnsi="Times New Roman" w:cs="Times New Roman"/>
          <w:color w:val="000000"/>
        </w:rPr>
        <w:t>come</w:t>
      </w:r>
      <w:r w:rsidR="004B571F">
        <w:rPr>
          <w:rFonts w:ascii="Times New Roman" w:eastAsia="Times New Roman" w:hAnsi="Times New Roman" w:cs="Times New Roman"/>
          <w:color w:val="000000"/>
        </w:rPr>
        <w:t>,</w:t>
      </w:r>
      <w:r w:rsidRPr="00A2704E">
        <w:rPr>
          <w:rFonts w:ascii="Times New Roman" w:eastAsia="Times New Roman" w:hAnsi="Times New Roman" w:cs="Times New Roman"/>
          <w:color w:val="000000"/>
        </w:rPr>
        <w:t xml:space="preserve"> first</w:t>
      </w:r>
      <w:r w:rsidR="004B571F">
        <w:rPr>
          <w:rFonts w:ascii="Times New Roman" w:eastAsia="Times New Roman" w:hAnsi="Times New Roman" w:cs="Times New Roman"/>
          <w:color w:val="000000"/>
        </w:rPr>
        <w:t>-</w:t>
      </w:r>
      <w:r w:rsidRPr="00A2704E">
        <w:rPr>
          <w:rFonts w:ascii="Times New Roman" w:eastAsia="Times New Roman" w:hAnsi="Times New Roman" w:cs="Times New Roman"/>
          <w:color w:val="000000"/>
        </w:rPr>
        <w:t xml:space="preserve">serve basis. Once all the funds have been doled out to subsidize energy efficiency investments that predate the enforcement period, </w:t>
      </w:r>
      <w:r w:rsidR="00CA305C" w:rsidRPr="00A2704E">
        <w:rPr>
          <w:rFonts w:ascii="Times New Roman" w:eastAsia="Times New Roman" w:hAnsi="Times New Roman" w:cs="Times New Roman"/>
          <w:color w:val="000000"/>
        </w:rPr>
        <w:t xml:space="preserve">this </w:t>
      </w:r>
      <w:r w:rsidR="00964D10">
        <w:rPr>
          <w:rFonts w:ascii="Times New Roman" w:eastAsia="Times New Roman" w:hAnsi="Times New Roman" w:cs="Times New Roman"/>
          <w:color w:val="000000"/>
        </w:rPr>
        <w:t>financial</w:t>
      </w:r>
      <w:r w:rsidR="00CA305C" w:rsidRPr="00A2704E">
        <w:rPr>
          <w:rFonts w:ascii="Times New Roman" w:eastAsia="Times New Roman" w:hAnsi="Times New Roman" w:cs="Times New Roman"/>
          <w:color w:val="000000"/>
        </w:rPr>
        <w:t xml:space="preserve"> incentive</w:t>
      </w:r>
      <w:r w:rsidRPr="00A2704E">
        <w:rPr>
          <w:rFonts w:ascii="Times New Roman" w:eastAsia="Times New Roman" w:hAnsi="Times New Roman" w:cs="Times New Roman"/>
          <w:color w:val="000000"/>
        </w:rPr>
        <w:t xml:space="preserve"> will no longer be </w:t>
      </w:r>
      <w:r w:rsidR="00CA305C" w:rsidRPr="00A2704E">
        <w:rPr>
          <w:rFonts w:ascii="Times New Roman" w:eastAsia="Times New Roman" w:hAnsi="Times New Roman" w:cs="Times New Roman"/>
          <w:color w:val="000000"/>
        </w:rPr>
        <w:t>available.</w:t>
      </w:r>
      <w:r w:rsidRPr="00A2704E">
        <w:rPr>
          <w:rFonts w:ascii="Times New Roman" w:eastAsia="Times New Roman" w:hAnsi="Times New Roman" w:cs="Times New Roman"/>
          <w:color w:val="000000"/>
        </w:rPr>
        <w:t xml:space="preserve"> Half of the $75 million - or $37.5 million – </w:t>
      </w:r>
      <w:r w:rsidR="009A2829" w:rsidRPr="00A2704E">
        <w:rPr>
          <w:rFonts w:ascii="Times New Roman" w:eastAsia="Times New Roman" w:hAnsi="Times New Roman" w:cs="Times New Roman"/>
          <w:color w:val="000000"/>
        </w:rPr>
        <w:t>is</w:t>
      </w:r>
      <w:r w:rsidRPr="00A2704E">
        <w:rPr>
          <w:rFonts w:ascii="Times New Roman" w:eastAsia="Times New Roman" w:hAnsi="Times New Roman" w:cs="Times New Roman"/>
          <w:color w:val="000000"/>
        </w:rPr>
        <w:t xml:space="preserve"> </w:t>
      </w:r>
      <w:r w:rsidR="003843D2" w:rsidRPr="00A2704E">
        <w:rPr>
          <w:rFonts w:ascii="Times New Roman" w:eastAsia="Times New Roman" w:hAnsi="Times New Roman" w:cs="Times New Roman"/>
          <w:color w:val="000000"/>
        </w:rPr>
        <w:t>earmarked</w:t>
      </w:r>
      <w:r w:rsidRPr="00A2704E">
        <w:rPr>
          <w:rFonts w:ascii="Times New Roman" w:eastAsia="Times New Roman" w:hAnsi="Times New Roman" w:cs="Times New Roman"/>
          <w:color w:val="000000"/>
        </w:rPr>
        <w:t xml:space="preserve"> for</w:t>
      </w:r>
      <w:r w:rsidR="00CA305C" w:rsidRPr="00A2704E">
        <w:rPr>
          <w:rFonts w:ascii="Times New Roman" w:eastAsia="Times New Roman" w:hAnsi="Times New Roman" w:cs="Times New Roman"/>
          <w:color w:val="000000"/>
        </w:rPr>
        <w:t xml:space="preserve"> projects </w:t>
      </w:r>
      <w:r w:rsidRPr="00A2704E">
        <w:rPr>
          <w:rFonts w:ascii="Times New Roman" w:eastAsia="Times New Roman" w:hAnsi="Times New Roman" w:cs="Times New Roman"/>
          <w:color w:val="000000"/>
        </w:rPr>
        <w:t xml:space="preserve">that satisfy certain equity criteria and fall into one of three categories: highest energy users, rural communities, and multifamily affordable housing. </w:t>
      </w:r>
    </w:p>
    <w:p w14:paraId="2C941B8B" w14:textId="77777777" w:rsidR="005228D4" w:rsidRDefault="005228D4" w:rsidP="005228D4">
      <w:pPr>
        <w:ind w:left="1080" w:right="720"/>
        <w:textAlignment w:val="baseline"/>
        <w:rPr>
          <w:rFonts w:ascii="Calibri" w:eastAsia="Times New Roman" w:hAnsi="Calibri" w:cs="Calibri"/>
          <w:color w:val="000000"/>
        </w:rPr>
      </w:pPr>
    </w:p>
    <w:p w14:paraId="656E25E1" w14:textId="77777777" w:rsidR="00EC6CBA" w:rsidRPr="00EC6CBA" w:rsidRDefault="00EC6CBA" w:rsidP="00EC6CBA">
      <w:pPr>
        <w:ind w:left="720"/>
        <w:rPr>
          <w:rFonts w:ascii="Times New Roman" w:eastAsia="Times New Roman" w:hAnsi="Times New Roman" w:cs="Times New Roman"/>
        </w:rPr>
      </w:pPr>
      <w:r w:rsidRPr="00EC6CBA">
        <w:rPr>
          <w:rFonts w:ascii="Times New Roman" w:eastAsia="Times New Roman" w:hAnsi="Times New Roman" w:cs="Times New Roman"/>
          <w:color w:val="000000"/>
        </w:rPr>
        <w:t xml:space="preserve">Continuing with the numbers from above, if the average incentive for early compliance projects is $42,500, then the $75 million fund can subsidize upgrades for 1,764 buildings (882 buildings that fulfill equity criteria!). In many ways, the Early Adopter Incentive is a market signal that tells property owners not to delay energy upgrades until CBPS compliance dates. They can start saving money before performance standards become binding! Click </w:t>
      </w:r>
      <w:hyperlink r:id="rId17" w:history="1">
        <w:r w:rsidRPr="00EC6CBA">
          <w:rPr>
            <w:rFonts w:ascii="Times New Roman" w:eastAsia="Times New Roman" w:hAnsi="Times New Roman" w:cs="Times New Roman"/>
            <w:color w:val="0563C1"/>
            <w:u w:val="single"/>
          </w:rPr>
          <w:t>here</w:t>
        </w:r>
      </w:hyperlink>
      <w:r w:rsidRPr="00EC6CBA">
        <w:rPr>
          <w:rFonts w:ascii="Times New Roman" w:eastAsia="Times New Roman" w:hAnsi="Times New Roman" w:cs="Times New Roman"/>
          <w:color w:val="000000"/>
        </w:rPr>
        <w:t xml:space="preserve"> for more information about the Early Adopter Incentive Program, and check out the guidebook if need be. </w:t>
      </w:r>
    </w:p>
    <w:p w14:paraId="026EBBBF" w14:textId="77777777" w:rsidR="00FA7F2B" w:rsidRDefault="00FA7F2B" w:rsidP="00FA7F2B">
      <w:pPr>
        <w:rPr>
          <w:rFonts w:ascii="Times New Roman" w:eastAsia="Times New Roman" w:hAnsi="Times New Roman" w:cs="Times New Roman"/>
          <w:color w:val="000000"/>
        </w:rPr>
      </w:pPr>
    </w:p>
    <w:p w14:paraId="6B86D26C" w14:textId="5E0B921E" w:rsidR="00975F62" w:rsidRPr="00FA7F2B" w:rsidRDefault="00975F62" w:rsidP="00FA7F2B">
      <w:pPr>
        <w:pStyle w:val="ListParagraph"/>
        <w:numPr>
          <w:ilvl w:val="0"/>
          <w:numId w:val="15"/>
        </w:numPr>
        <w:rPr>
          <w:rFonts w:ascii="Times New Roman" w:eastAsia="Times New Roman" w:hAnsi="Times New Roman" w:cs="Times New Roman"/>
          <w:color w:val="000000"/>
        </w:rPr>
      </w:pPr>
      <w:r w:rsidRPr="00FA7F2B">
        <w:rPr>
          <w:rFonts w:ascii="Times New Roman" w:eastAsia="Times New Roman" w:hAnsi="Times New Roman" w:cs="Times New Roman"/>
          <w:b/>
          <w:bCs/>
          <w:color w:val="000000"/>
        </w:rPr>
        <w:t>Building Tune-Ups Program (City of Seattle)</w:t>
      </w:r>
      <w:r w:rsidRPr="00FA7F2B">
        <w:rPr>
          <w:rFonts w:ascii="Times New Roman" w:eastAsia="Times New Roman" w:hAnsi="Times New Roman" w:cs="Times New Roman"/>
          <w:color w:val="000000"/>
        </w:rPr>
        <w:t>: This requires</w:t>
      </w:r>
      <w:r w:rsidR="0002140B">
        <w:rPr>
          <w:rFonts w:ascii="Times New Roman" w:eastAsia="Times New Roman" w:hAnsi="Times New Roman" w:cs="Times New Roman"/>
          <w:color w:val="000000"/>
        </w:rPr>
        <w:t xml:space="preserve"> most</w:t>
      </w:r>
      <w:r w:rsidRPr="00FA7F2B">
        <w:rPr>
          <w:rFonts w:ascii="Times New Roman" w:eastAsia="Times New Roman" w:hAnsi="Times New Roman" w:cs="Times New Roman"/>
          <w:color w:val="000000"/>
        </w:rPr>
        <w:t xml:space="preserve"> Seattle properties 50,000+ sq ft in size to act on low or no-cost energy efficiency upgrades related to building operations and maintenance, which lowers energy consumption and expenses by 10-15%. Low hanging energy </w:t>
      </w:r>
      <w:r w:rsidR="0002140B">
        <w:rPr>
          <w:rFonts w:ascii="Times New Roman" w:eastAsia="Times New Roman" w:hAnsi="Times New Roman" w:cs="Times New Roman"/>
          <w:color w:val="000000"/>
        </w:rPr>
        <w:t>improvements</w:t>
      </w:r>
      <w:r w:rsidRPr="00FA7F2B">
        <w:rPr>
          <w:rFonts w:ascii="Times New Roman" w:eastAsia="Times New Roman" w:hAnsi="Times New Roman" w:cs="Times New Roman"/>
          <w:color w:val="000000"/>
        </w:rPr>
        <w:t xml:space="preserve"> are the target with this initiative. Therefore, the City of Seattle is doing property owners</w:t>
      </w:r>
      <w:r w:rsidR="00FA7F2B">
        <w:rPr>
          <w:rFonts w:ascii="Times New Roman" w:eastAsia="Times New Roman" w:hAnsi="Times New Roman" w:cs="Times New Roman"/>
          <w:color w:val="000000"/>
        </w:rPr>
        <w:t xml:space="preserve"> a big favor</w:t>
      </w:r>
      <w:r w:rsidRPr="00FA7F2B">
        <w:rPr>
          <w:rFonts w:ascii="Times New Roman" w:eastAsia="Times New Roman" w:hAnsi="Times New Roman" w:cs="Times New Roman"/>
          <w:color w:val="000000"/>
        </w:rPr>
        <w:t xml:space="preserve">. By helping large commercial buildings </w:t>
      </w:r>
      <w:r w:rsidR="00047807">
        <w:rPr>
          <w:rFonts w:ascii="Times New Roman" w:eastAsia="Times New Roman" w:hAnsi="Times New Roman" w:cs="Times New Roman"/>
          <w:color w:val="000000"/>
        </w:rPr>
        <w:t>take</w:t>
      </w:r>
      <w:r w:rsidRPr="00FA7F2B">
        <w:rPr>
          <w:rFonts w:ascii="Times New Roman" w:eastAsia="Times New Roman" w:hAnsi="Times New Roman" w:cs="Times New Roman"/>
          <w:color w:val="000000"/>
        </w:rPr>
        <w:t xml:space="preserve"> th</w:t>
      </w:r>
      <w:r w:rsidR="00047807">
        <w:rPr>
          <w:rFonts w:ascii="Times New Roman" w:eastAsia="Times New Roman" w:hAnsi="Times New Roman" w:cs="Times New Roman"/>
          <w:color w:val="000000"/>
        </w:rPr>
        <w:t>is</w:t>
      </w:r>
      <w:r w:rsidRPr="00FA7F2B">
        <w:rPr>
          <w:rFonts w:ascii="Times New Roman" w:eastAsia="Times New Roman" w:hAnsi="Times New Roman" w:cs="Times New Roman"/>
          <w:color w:val="000000"/>
        </w:rPr>
        <w:t xml:space="preserve"> first energy efficiency step, Seattle is making it that much easier to comply with state and city performance standards. Click </w:t>
      </w:r>
      <w:hyperlink r:id="rId18" w:history="1">
        <w:r w:rsidRPr="00FA7F2B">
          <w:rPr>
            <w:rFonts w:ascii="Times New Roman" w:eastAsia="Times New Roman" w:hAnsi="Times New Roman" w:cs="Times New Roman"/>
            <w:color w:val="0563C1"/>
            <w:u w:val="single"/>
          </w:rPr>
          <w:t>here</w:t>
        </w:r>
      </w:hyperlink>
      <w:r w:rsidRPr="00FA7F2B">
        <w:rPr>
          <w:rFonts w:ascii="Times New Roman" w:eastAsia="Times New Roman" w:hAnsi="Times New Roman" w:cs="Times New Roman"/>
          <w:color w:val="000000"/>
        </w:rPr>
        <w:t xml:space="preserve"> to learn more about Seattle Building Tune-Ups and required reporting dates for different building sizes. It might also be helpful to learn about Seattle’s energy </w:t>
      </w:r>
      <w:hyperlink r:id="rId19" w:history="1">
        <w:r w:rsidRPr="00FA7F2B">
          <w:rPr>
            <w:rFonts w:ascii="Times New Roman" w:eastAsia="Times New Roman" w:hAnsi="Times New Roman" w:cs="Times New Roman"/>
            <w:color w:val="1155CC"/>
            <w:u w:val="single"/>
          </w:rPr>
          <w:t>reporting and benchmarking</w:t>
        </w:r>
      </w:hyperlink>
      <w:r w:rsidRPr="00FA7F2B">
        <w:rPr>
          <w:rFonts w:ascii="Times New Roman" w:eastAsia="Times New Roman" w:hAnsi="Times New Roman" w:cs="Times New Roman"/>
          <w:color w:val="000000"/>
        </w:rPr>
        <w:t xml:space="preserve"> </w:t>
      </w:r>
      <w:r w:rsidR="004D075B">
        <w:rPr>
          <w:rFonts w:ascii="Times New Roman" w:eastAsia="Times New Roman" w:hAnsi="Times New Roman" w:cs="Times New Roman"/>
          <w:color w:val="000000"/>
        </w:rPr>
        <w:t>policy</w:t>
      </w:r>
      <w:r w:rsidRPr="00FA7F2B">
        <w:rPr>
          <w:rFonts w:ascii="Times New Roman" w:eastAsia="Times New Roman" w:hAnsi="Times New Roman" w:cs="Times New Roman"/>
          <w:color w:val="000000"/>
        </w:rPr>
        <w:t>, which allows the city to track and confirm energy efficiency gains for specific buildings.</w:t>
      </w:r>
    </w:p>
    <w:p w14:paraId="2E4368F4" w14:textId="77777777" w:rsidR="00975F62" w:rsidRPr="00975F62" w:rsidRDefault="00975F62" w:rsidP="00975F62">
      <w:pPr>
        <w:rPr>
          <w:rFonts w:ascii="Times New Roman" w:eastAsia="Times New Roman" w:hAnsi="Times New Roman" w:cs="Times New Roman"/>
          <w:color w:val="000000"/>
        </w:rPr>
      </w:pPr>
    </w:p>
    <w:p w14:paraId="7F8675BC" w14:textId="38239AC4" w:rsidR="00975F62" w:rsidRPr="0002140B" w:rsidRDefault="00975F62" w:rsidP="0002140B">
      <w:pPr>
        <w:pStyle w:val="ListParagraph"/>
        <w:ind w:right="720"/>
        <w:rPr>
          <w:rFonts w:ascii="Times New Roman" w:eastAsia="Times New Roman" w:hAnsi="Times New Roman" w:cs="Times New Roman"/>
          <w:color w:val="000000"/>
        </w:rPr>
      </w:pPr>
      <w:r w:rsidRPr="0002140B">
        <w:rPr>
          <w:rFonts w:ascii="Times New Roman" w:eastAsia="Times New Roman" w:hAnsi="Times New Roman" w:cs="Times New Roman"/>
          <w:color w:val="000000"/>
        </w:rPr>
        <w:t xml:space="preserve">The energy efficiency work performed in a tune-up is </w:t>
      </w:r>
      <w:proofErr w:type="gramStart"/>
      <w:r w:rsidRPr="0002140B">
        <w:rPr>
          <w:rFonts w:ascii="Times New Roman" w:eastAsia="Times New Roman" w:hAnsi="Times New Roman" w:cs="Times New Roman"/>
          <w:color w:val="000000"/>
        </w:rPr>
        <w:t>similar to</w:t>
      </w:r>
      <w:proofErr w:type="gramEnd"/>
      <w:r w:rsidRPr="0002140B">
        <w:rPr>
          <w:rFonts w:ascii="Times New Roman" w:eastAsia="Times New Roman" w:hAnsi="Times New Roman" w:cs="Times New Roman"/>
          <w:color w:val="000000"/>
        </w:rPr>
        <w:t xml:space="preserve"> the work that buildings </w:t>
      </w:r>
      <w:r w:rsidR="004D075B" w:rsidRPr="0002140B">
        <w:rPr>
          <w:rFonts w:ascii="Times New Roman" w:eastAsia="Times New Roman" w:hAnsi="Times New Roman" w:cs="Times New Roman"/>
          <w:color w:val="000000"/>
        </w:rPr>
        <w:t xml:space="preserve">require </w:t>
      </w:r>
      <w:r w:rsidR="0002140B" w:rsidRPr="0002140B">
        <w:rPr>
          <w:rFonts w:ascii="Times New Roman" w:eastAsia="Times New Roman" w:hAnsi="Times New Roman" w:cs="Times New Roman"/>
          <w:color w:val="000000"/>
        </w:rPr>
        <w:t>to</w:t>
      </w:r>
      <w:r w:rsidRPr="0002140B">
        <w:rPr>
          <w:rFonts w:ascii="Times New Roman" w:eastAsia="Times New Roman" w:hAnsi="Times New Roman" w:cs="Times New Roman"/>
          <w:color w:val="000000"/>
        </w:rPr>
        <w:t xml:space="preserve"> comply with performance standards, which is similar to the work financed by C-PACER loans, which is similar to the work subsidized by the Early Adopter Incentive Program. This work is not conducted by utilities, cities, counties, or state governments. Rather, energy service companies (ESCOs) carry out the physical task of making building</w:t>
      </w:r>
      <w:r w:rsidR="00047807">
        <w:rPr>
          <w:rFonts w:ascii="Times New Roman" w:eastAsia="Times New Roman" w:hAnsi="Times New Roman" w:cs="Times New Roman"/>
          <w:color w:val="000000"/>
        </w:rPr>
        <w:t>s</w:t>
      </w:r>
      <w:r w:rsidRPr="0002140B">
        <w:rPr>
          <w:rFonts w:ascii="Times New Roman" w:eastAsia="Times New Roman" w:hAnsi="Times New Roman" w:cs="Times New Roman"/>
          <w:color w:val="000000"/>
        </w:rPr>
        <w:t xml:space="preserve"> more sustainable and efficient, and collectively they represent a very important node within the clean buildings network. </w:t>
      </w:r>
      <w:hyperlink r:id="rId20" w:history="1">
        <w:r w:rsidRPr="0002140B">
          <w:rPr>
            <w:rFonts w:ascii="Times New Roman" w:eastAsia="Times New Roman" w:hAnsi="Times New Roman" w:cs="Times New Roman"/>
            <w:color w:val="0563C1"/>
            <w:u w:val="single"/>
          </w:rPr>
          <w:t>Here</w:t>
        </w:r>
      </w:hyperlink>
      <w:r w:rsidRPr="0002140B">
        <w:rPr>
          <w:rFonts w:ascii="Times New Roman" w:eastAsia="Times New Roman" w:hAnsi="Times New Roman" w:cs="Times New Roman"/>
          <w:color w:val="000000"/>
        </w:rPr>
        <w:t xml:space="preserve"> is a list of local ESCOs </w:t>
      </w:r>
      <w:r w:rsidR="009379E4">
        <w:rPr>
          <w:rFonts w:ascii="Times New Roman" w:eastAsia="Times New Roman" w:hAnsi="Times New Roman" w:cs="Times New Roman"/>
          <w:color w:val="000000"/>
        </w:rPr>
        <w:t>that perform</w:t>
      </w:r>
      <w:r w:rsidRPr="0002140B">
        <w:rPr>
          <w:rFonts w:ascii="Times New Roman" w:eastAsia="Times New Roman" w:hAnsi="Times New Roman" w:cs="Times New Roman"/>
          <w:color w:val="000000"/>
        </w:rPr>
        <w:t xml:space="preserve"> tune-ups and energy efficiency upgrades more broadly. The list was compiled by a WA-based clean buildings nonprofit - the Northwest Energy Efficiency Council. Governments and publicly owned utilities are not able to refer property owners to ESCOs or any private service provider, such as lending institutions that offer C-PACER loans</w:t>
      </w:r>
      <w:r w:rsidR="004D075B" w:rsidRPr="0002140B">
        <w:rPr>
          <w:rFonts w:ascii="Times New Roman" w:eastAsia="Times New Roman" w:hAnsi="Times New Roman" w:cs="Times New Roman"/>
          <w:color w:val="000000"/>
        </w:rPr>
        <w:t>.</w:t>
      </w:r>
      <w:r w:rsidRPr="0002140B">
        <w:rPr>
          <w:rFonts w:ascii="Times New Roman" w:eastAsia="Times New Roman" w:hAnsi="Times New Roman" w:cs="Times New Roman"/>
          <w:color w:val="000000"/>
        </w:rPr>
        <w:t xml:space="preserve"> </w:t>
      </w:r>
      <w:r w:rsidR="004D075B" w:rsidRPr="0002140B">
        <w:rPr>
          <w:rFonts w:ascii="Times New Roman" w:eastAsia="Times New Roman" w:hAnsi="Times New Roman" w:cs="Times New Roman"/>
          <w:color w:val="000000"/>
        </w:rPr>
        <w:t>B</w:t>
      </w:r>
      <w:r w:rsidRPr="0002140B">
        <w:rPr>
          <w:rFonts w:ascii="Times New Roman" w:eastAsia="Times New Roman" w:hAnsi="Times New Roman" w:cs="Times New Roman"/>
          <w:color w:val="000000"/>
        </w:rPr>
        <w:t>ut students can.</w:t>
      </w:r>
      <w:r w:rsidRPr="0002140B">
        <w:rPr>
          <w:rFonts w:ascii="Times New Roman" w:eastAsia="Times New Roman" w:hAnsi="Times New Roman" w:cs="Times New Roman"/>
          <w:color w:val="000000"/>
        </w:rPr>
        <w:br/>
      </w:r>
      <w:r w:rsidRPr="0002140B">
        <w:rPr>
          <w:rFonts w:ascii="Times New Roman" w:eastAsia="Times New Roman" w:hAnsi="Times New Roman" w:cs="Times New Roman"/>
          <w:color w:val="000000"/>
        </w:rPr>
        <w:br/>
        <w:t>Alternatively, private utilit</w:t>
      </w:r>
      <w:r w:rsidR="004D075B" w:rsidRPr="0002140B">
        <w:rPr>
          <w:rFonts w:ascii="Times New Roman" w:eastAsia="Times New Roman" w:hAnsi="Times New Roman" w:cs="Times New Roman"/>
          <w:color w:val="000000"/>
        </w:rPr>
        <w:t>ies</w:t>
      </w:r>
      <w:r w:rsidRPr="0002140B">
        <w:rPr>
          <w:rFonts w:ascii="Times New Roman" w:eastAsia="Times New Roman" w:hAnsi="Times New Roman" w:cs="Times New Roman"/>
          <w:color w:val="000000"/>
        </w:rPr>
        <w:t xml:space="preserve"> like Puget Sound Energy</w:t>
      </w:r>
      <w:r w:rsidR="004D075B" w:rsidRPr="0002140B">
        <w:rPr>
          <w:rFonts w:ascii="Times New Roman" w:eastAsia="Times New Roman" w:hAnsi="Times New Roman" w:cs="Times New Roman"/>
          <w:color w:val="000000"/>
        </w:rPr>
        <w:t xml:space="preserve"> can help property owners</w:t>
      </w:r>
      <w:r w:rsidRPr="0002140B">
        <w:rPr>
          <w:rFonts w:ascii="Times New Roman" w:eastAsia="Times New Roman" w:hAnsi="Times New Roman" w:cs="Times New Roman"/>
          <w:color w:val="000000"/>
        </w:rPr>
        <w:t xml:space="preserve"> identify suitable ESCOs. PSE also offer</w:t>
      </w:r>
      <w:r w:rsidR="00385129" w:rsidRPr="0002140B">
        <w:rPr>
          <w:rFonts w:ascii="Times New Roman" w:eastAsia="Times New Roman" w:hAnsi="Times New Roman" w:cs="Times New Roman"/>
          <w:color w:val="000000"/>
        </w:rPr>
        <w:t>s</w:t>
      </w:r>
      <w:r w:rsidRPr="0002140B">
        <w:rPr>
          <w:rFonts w:ascii="Times New Roman" w:eastAsia="Times New Roman" w:hAnsi="Times New Roman" w:cs="Times New Roman"/>
          <w:color w:val="000000"/>
        </w:rPr>
        <w:t xml:space="preserve"> </w:t>
      </w:r>
      <w:hyperlink r:id="rId21" w:history="1">
        <w:r w:rsidRPr="0002140B">
          <w:rPr>
            <w:rFonts w:ascii="Times New Roman" w:eastAsia="Times New Roman" w:hAnsi="Times New Roman" w:cs="Times New Roman"/>
            <w:color w:val="0563C1"/>
            <w:u w:val="single"/>
          </w:rPr>
          <w:t>incentives</w:t>
        </w:r>
      </w:hyperlink>
      <w:r w:rsidRPr="0002140B">
        <w:rPr>
          <w:rFonts w:ascii="Times New Roman" w:eastAsia="Times New Roman" w:hAnsi="Times New Roman" w:cs="Times New Roman"/>
          <w:color w:val="000000"/>
        </w:rPr>
        <w:t xml:space="preserve"> for buildings </w:t>
      </w:r>
      <w:r w:rsidR="00385129" w:rsidRPr="0002140B">
        <w:rPr>
          <w:rFonts w:ascii="Times New Roman" w:eastAsia="Times New Roman" w:hAnsi="Times New Roman" w:cs="Times New Roman"/>
          <w:color w:val="000000"/>
        </w:rPr>
        <w:t>in their service territory</w:t>
      </w:r>
      <w:r w:rsidRPr="0002140B">
        <w:rPr>
          <w:rFonts w:ascii="Times New Roman" w:eastAsia="Times New Roman" w:hAnsi="Times New Roman" w:cs="Times New Roman"/>
          <w:color w:val="000000"/>
        </w:rPr>
        <w:t xml:space="preserve"> </w:t>
      </w:r>
      <w:r w:rsidR="00385129" w:rsidRPr="0002140B">
        <w:rPr>
          <w:rFonts w:ascii="Times New Roman" w:eastAsia="Times New Roman" w:hAnsi="Times New Roman" w:cs="Times New Roman"/>
          <w:color w:val="000000"/>
        </w:rPr>
        <w:t xml:space="preserve">that </w:t>
      </w:r>
      <w:r w:rsidRPr="0002140B">
        <w:rPr>
          <w:rFonts w:ascii="Times New Roman" w:eastAsia="Times New Roman" w:hAnsi="Times New Roman" w:cs="Times New Roman"/>
          <w:color w:val="000000"/>
        </w:rPr>
        <w:t xml:space="preserve">require tune-ups. </w:t>
      </w:r>
      <w:r w:rsidRPr="0002140B">
        <w:rPr>
          <w:rFonts w:ascii="Times New Roman" w:eastAsia="Times New Roman" w:hAnsi="Times New Roman" w:cs="Times New Roman"/>
          <w:color w:val="000000"/>
        </w:rPr>
        <w:br/>
      </w:r>
    </w:p>
    <w:p w14:paraId="6470AD4B" w14:textId="48F0B26B" w:rsidR="00975F62" w:rsidRPr="008C2491" w:rsidRDefault="00975F62" w:rsidP="008C2491">
      <w:pPr>
        <w:pStyle w:val="ListParagraph"/>
        <w:numPr>
          <w:ilvl w:val="0"/>
          <w:numId w:val="15"/>
        </w:numPr>
        <w:ind w:right="720"/>
        <w:textAlignment w:val="baseline"/>
        <w:rPr>
          <w:rFonts w:ascii="Calibri" w:eastAsia="Times New Roman" w:hAnsi="Calibri" w:cs="Calibri"/>
          <w:color w:val="000000"/>
        </w:rPr>
      </w:pPr>
      <w:r w:rsidRPr="00385129">
        <w:rPr>
          <w:rFonts w:ascii="Times New Roman" w:eastAsia="Times New Roman" w:hAnsi="Times New Roman" w:cs="Times New Roman"/>
          <w:b/>
          <w:bCs/>
          <w:color w:val="000000"/>
        </w:rPr>
        <w:t xml:space="preserve">Utilities: </w:t>
      </w:r>
      <w:r w:rsidRPr="00385129">
        <w:rPr>
          <w:rFonts w:ascii="Times New Roman" w:eastAsia="Times New Roman" w:hAnsi="Times New Roman" w:cs="Times New Roman"/>
          <w:color w:val="000000"/>
        </w:rPr>
        <w:t>These grid operators are another critical node in the clean buildings network and help commercial properties comply with performance standards in multiple ways. There are 28 utilities in Washington State, but we only want you to consider two – Puget Sound Energy and Seattle City Light. Utilities sell energy like electricity and natural gas</w:t>
      </w:r>
      <w:r w:rsidR="00F916F1">
        <w:rPr>
          <w:rFonts w:ascii="Times New Roman" w:eastAsia="Times New Roman" w:hAnsi="Times New Roman" w:cs="Times New Roman"/>
          <w:color w:val="000000"/>
        </w:rPr>
        <w:t>.</w:t>
      </w:r>
      <w:r w:rsidRPr="00385129">
        <w:rPr>
          <w:rFonts w:ascii="Times New Roman" w:eastAsia="Times New Roman" w:hAnsi="Times New Roman" w:cs="Times New Roman"/>
          <w:color w:val="000000"/>
        </w:rPr>
        <w:t xml:space="preserve"> </w:t>
      </w:r>
      <w:r w:rsidR="00F916F1">
        <w:rPr>
          <w:rFonts w:ascii="Times New Roman" w:eastAsia="Times New Roman" w:hAnsi="Times New Roman" w:cs="Times New Roman"/>
          <w:color w:val="000000"/>
        </w:rPr>
        <w:t>B</w:t>
      </w:r>
      <w:r w:rsidRPr="00385129">
        <w:rPr>
          <w:rFonts w:ascii="Times New Roman" w:eastAsia="Times New Roman" w:hAnsi="Times New Roman" w:cs="Times New Roman"/>
          <w:color w:val="000000"/>
        </w:rPr>
        <w:t xml:space="preserve">ut it is also in their </w:t>
      </w:r>
      <w:r w:rsidRPr="00385129">
        <w:rPr>
          <w:rFonts w:ascii="Times New Roman" w:eastAsia="Times New Roman" w:hAnsi="Times New Roman" w:cs="Times New Roman"/>
          <w:color w:val="000000"/>
        </w:rPr>
        <w:lastRenderedPageBreak/>
        <w:t xml:space="preserve">interest to conserve energy by helping commercial buildings become more efficient. When large properties consume less energy, total energy demanded across a utility grid is lower. </w:t>
      </w:r>
      <w:r w:rsidR="00385129">
        <w:rPr>
          <w:rFonts w:ascii="Times New Roman" w:eastAsia="Times New Roman" w:hAnsi="Times New Roman" w:cs="Times New Roman"/>
          <w:color w:val="000000"/>
        </w:rPr>
        <w:t xml:space="preserve">So </w:t>
      </w:r>
      <w:r w:rsidRPr="00385129">
        <w:rPr>
          <w:rFonts w:ascii="Times New Roman" w:eastAsia="Times New Roman" w:hAnsi="Times New Roman" w:cs="Times New Roman"/>
          <w:color w:val="000000"/>
        </w:rPr>
        <w:t xml:space="preserve">even with increasing populations, utilities can avoid constructing expensive energy generation plants and transmission lines that are needed to supply the grid during demand surges. Utility companies are industry giants that offer a multitude of services and </w:t>
      </w:r>
      <w:r w:rsidR="009A37AB">
        <w:rPr>
          <w:rFonts w:ascii="Times New Roman" w:eastAsia="Times New Roman" w:hAnsi="Times New Roman" w:cs="Times New Roman"/>
          <w:color w:val="000000"/>
        </w:rPr>
        <w:t>incentives</w:t>
      </w:r>
      <w:r w:rsidRPr="00385129">
        <w:rPr>
          <w:rFonts w:ascii="Times New Roman" w:eastAsia="Times New Roman" w:hAnsi="Times New Roman" w:cs="Times New Roman"/>
          <w:color w:val="000000"/>
        </w:rPr>
        <w:t xml:space="preserve">, many of which </w:t>
      </w:r>
      <w:r w:rsidR="009A37AB">
        <w:rPr>
          <w:rFonts w:ascii="Times New Roman" w:eastAsia="Times New Roman" w:hAnsi="Times New Roman" w:cs="Times New Roman"/>
          <w:color w:val="000000"/>
        </w:rPr>
        <w:t>help</w:t>
      </w:r>
      <w:r w:rsidRPr="00385129">
        <w:rPr>
          <w:rFonts w:ascii="Times New Roman" w:eastAsia="Times New Roman" w:hAnsi="Times New Roman" w:cs="Times New Roman"/>
          <w:color w:val="000000"/>
        </w:rPr>
        <w:t xml:space="preserve"> commercial buildings </w:t>
      </w:r>
      <w:r w:rsidR="009A37AB">
        <w:rPr>
          <w:rFonts w:ascii="Times New Roman" w:eastAsia="Times New Roman" w:hAnsi="Times New Roman" w:cs="Times New Roman"/>
          <w:color w:val="000000"/>
        </w:rPr>
        <w:t xml:space="preserve">comply with </w:t>
      </w:r>
      <w:r w:rsidRPr="00385129">
        <w:rPr>
          <w:rFonts w:ascii="Times New Roman" w:eastAsia="Times New Roman" w:hAnsi="Times New Roman" w:cs="Times New Roman"/>
          <w:color w:val="000000"/>
        </w:rPr>
        <w:t xml:space="preserve">the </w:t>
      </w:r>
      <w:r w:rsidR="00047807">
        <w:rPr>
          <w:rFonts w:ascii="Times New Roman" w:eastAsia="Times New Roman" w:hAnsi="Times New Roman" w:cs="Times New Roman"/>
          <w:color w:val="000000"/>
        </w:rPr>
        <w:t>CBPS</w:t>
      </w:r>
      <w:r w:rsidRPr="00385129">
        <w:rPr>
          <w:rFonts w:ascii="Times New Roman" w:eastAsia="Times New Roman" w:hAnsi="Times New Roman" w:cs="Times New Roman"/>
          <w:color w:val="000000"/>
        </w:rPr>
        <w:t>. Directing you to all the</w:t>
      </w:r>
      <w:r w:rsidR="009A37AB">
        <w:rPr>
          <w:rFonts w:ascii="Times New Roman" w:eastAsia="Times New Roman" w:hAnsi="Times New Roman" w:cs="Times New Roman"/>
          <w:color w:val="000000"/>
        </w:rPr>
        <w:t>se</w:t>
      </w:r>
      <w:r w:rsidR="006F0290">
        <w:rPr>
          <w:rFonts w:ascii="Times New Roman" w:eastAsia="Times New Roman" w:hAnsi="Times New Roman" w:cs="Times New Roman"/>
          <w:color w:val="000000"/>
        </w:rPr>
        <w:t xml:space="preserve"> programs</w:t>
      </w:r>
      <w:r w:rsidRPr="00385129">
        <w:rPr>
          <w:rFonts w:ascii="Times New Roman" w:eastAsia="Times New Roman" w:hAnsi="Times New Roman" w:cs="Times New Roman"/>
          <w:color w:val="000000"/>
        </w:rPr>
        <w:t xml:space="preserve"> </w:t>
      </w:r>
      <w:r w:rsidR="009A37AB">
        <w:rPr>
          <w:rFonts w:ascii="Times New Roman" w:eastAsia="Times New Roman" w:hAnsi="Times New Roman" w:cs="Times New Roman"/>
          <w:color w:val="000000"/>
        </w:rPr>
        <w:t xml:space="preserve">and </w:t>
      </w:r>
      <w:r w:rsidRPr="00385129">
        <w:rPr>
          <w:rFonts w:ascii="Times New Roman" w:eastAsia="Times New Roman" w:hAnsi="Times New Roman" w:cs="Times New Roman"/>
          <w:color w:val="000000"/>
        </w:rPr>
        <w:t xml:space="preserve">incentives is less important than recognizing utilities as </w:t>
      </w:r>
      <w:r w:rsidR="00F916F1">
        <w:rPr>
          <w:rFonts w:ascii="Times New Roman" w:eastAsia="Times New Roman" w:hAnsi="Times New Roman" w:cs="Times New Roman"/>
          <w:color w:val="000000"/>
        </w:rPr>
        <w:t>crucial</w:t>
      </w:r>
      <w:r w:rsidRPr="00385129">
        <w:rPr>
          <w:rFonts w:ascii="Times New Roman" w:eastAsia="Times New Roman" w:hAnsi="Times New Roman" w:cs="Times New Roman"/>
          <w:color w:val="000000"/>
        </w:rPr>
        <w:t xml:space="preserve"> </w:t>
      </w:r>
      <w:r w:rsidR="00C10AD0">
        <w:rPr>
          <w:rFonts w:ascii="Times New Roman" w:eastAsia="Times New Roman" w:hAnsi="Times New Roman" w:cs="Times New Roman"/>
          <w:color w:val="000000"/>
        </w:rPr>
        <w:t>resources</w:t>
      </w:r>
      <w:r w:rsidRPr="00385129">
        <w:rPr>
          <w:rFonts w:ascii="Times New Roman" w:eastAsia="Times New Roman" w:hAnsi="Times New Roman" w:cs="Times New Roman"/>
          <w:color w:val="000000"/>
        </w:rPr>
        <w:t xml:space="preserve"> </w:t>
      </w:r>
      <w:r w:rsidR="006F0290">
        <w:rPr>
          <w:rFonts w:ascii="Times New Roman" w:eastAsia="Times New Roman" w:hAnsi="Times New Roman" w:cs="Times New Roman"/>
          <w:color w:val="000000"/>
        </w:rPr>
        <w:t>for</w:t>
      </w:r>
      <w:r w:rsidRPr="00385129">
        <w:rPr>
          <w:rFonts w:ascii="Times New Roman" w:eastAsia="Times New Roman" w:hAnsi="Times New Roman" w:cs="Times New Roman"/>
          <w:color w:val="000000"/>
        </w:rPr>
        <w:t xml:space="preserve"> commercial property owners. </w:t>
      </w:r>
      <w:r w:rsidR="00676EF8">
        <w:rPr>
          <w:rFonts w:ascii="Times New Roman" w:eastAsia="Times New Roman" w:hAnsi="Times New Roman" w:cs="Times New Roman"/>
          <w:color w:val="000000"/>
        </w:rPr>
        <w:t>Reference the</w:t>
      </w:r>
      <w:r w:rsidRPr="00385129">
        <w:rPr>
          <w:rFonts w:ascii="Times New Roman" w:eastAsia="Times New Roman" w:hAnsi="Times New Roman" w:cs="Times New Roman"/>
          <w:color w:val="000000"/>
        </w:rPr>
        <w:t xml:space="preserve"> </w:t>
      </w:r>
      <w:r w:rsidR="003E7E71" w:rsidRPr="003E7E71">
        <w:rPr>
          <w:rFonts w:ascii="Times New Roman" w:eastAsia="Times New Roman" w:hAnsi="Times New Roman" w:cs="Times New Roman"/>
          <w:i/>
          <w:iCs/>
          <w:color w:val="000000"/>
        </w:rPr>
        <w:t>A</w:t>
      </w:r>
      <w:r w:rsidRPr="003E7E71">
        <w:rPr>
          <w:rFonts w:ascii="Times New Roman" w:eastAsia="Times New Roman" w:hAnsi="Times New Roman" w:cs="Times New Roman"/>
          <w:i/>
          <w:iCs/>
          <w:color w:val="000000"/>
        </w:rPr>
        <w:t>ppendix</w:t>
      </w:r>
      <w:r w:rsidRPr="00385129">
        <w:rPr>
          <w:rFonts w:ascii="Times New Roman" w:eastAsia="Times New Roman" w:hAnsi="Times New Roman" w:cs="Times New Roman"/>
          <w:color w:val="000000"/>
        </w:rPr>
        <w:t xml:space="preserve"> </w:t>
      </w:r>
      <w:r w:rsidR="003E7E71">
        <w:rPr>
          <w:rFonts w:ascii="Times New Roman" w:eastAsia="Times New Roman" w:hAnsi="Times New Roman" w:cs="Times New Roman"/>
          <w:color w:val="000000"/>
        </w:rPr>
        <w:t xml:space="preserve">for </w:t>
      </w:r>
      <w:r w:rsidR="00047807">
        <w:rPr>
          <w:rFonts w:ascii="Times New Roman" w:eastAsia="Times New Roman" w:hAnsi="Times New Roman" w:cs="Times New Roman"/>
          <w:color w:val="000000"/>
        </w:rPr>
        <w:t>links</w:t>
      </w:r>
      <w:r w:rsidR="003E7E71">
        <w:rPr>
          <w:rFonts w:ascii="Times New Roman" w:eastAsia="Times New Roman" w:hAnsi="Times New Roman" w:cs="Times New Roman"/>
          <w:color w:val="000000"/>
        </w:rPr>
        <w:t xml:space="preserve"> to</w:t>
      </w:r>
      <w:r w:rsidR="00F916F1">
        <w:rPr>
          <w:rFonts w:ascii="Times New Roman" w:eastAsia="Times New Roman" w:hAnsi="Times New Roman" w:cs="Times New Roman"/>
          <w:color w:val="000000"/>
        </w:rPr>
        <w:t xml:space="preserve"> specific</w:t>
      </w:r>
      <w:r w:rsidR="003E7E71">
        <w:rPr>
          <w:rFonts w:ascii="Times New Roman" w:eastAsia="Times New Roman" w:hAnsi="Times New Roman" w:cs="Times New Roman"/>
          <w:color w:val="000000"/>
        </w:rPr>
        <w:t xml:space="preserve"> </w:t>
      </w:r>
      <w:r w:rsidRPr="00385129">
        <w:rPr>
          <w:rFonts w:ascii="Times New Roman" w:eastAsia="Times New Roman" w:hAnsi="Times New Roman" w:cs="Times New Roman"/>
          <w:color w:val="000000"/>
        </w:rPr>
        <w:t>program</w:t>
      </w:r>
      <w:r w:rsidR="003E7E71">
        <w:rPr>
          <w:rFonts w:ascii="Times New Roman" w:eastAsia="Times New Roman" w:hAnsi="Times New Roman" w:cs="Times New Roman"/>
          <w:color w:val="000000"/>
        </w:rPr>
        <w:t>s</w:t>
      </w:r>
      <w:r w:rsidRPr="00385129">
        <w:rPr>
          <w:rFonts w:ascii="Times New Roman" w:eastAsia="Times New Roman" w:hAnsi="Times New Roman" w:cs="Times New Roman"/>
          <w:color w:val="000000"/>
        </w:rPr>
        <w:t xml:space="preserve"> and incentives </w:t>
      </w:r>
      <w:r w:rsidR="003E7E71">
        <w:rPr>
          <w:rFonts w:ascii="Times New Roman" w:eastAsia="Times New Roman" w:hAnsi="Times New Roman" w:cs="Times New Roman"/>
          <w:color w:val="000000"/>
        </w:rPr>
        <w:t>managed</w:t>
      </w:r>
      <w:r w:rsidRPr="00385129">
        <w:rPr>
          <w:rFonts w:ascii="Times New Roman" w:eastAsia="Times New Roman" w:hAnsi="Times New Roman" w:cs="Times New Roman"/>
          <w:color w:val="000000"/>
        </w:rPr>
        <w:t xml:space="preserve"> by </w:t>
      </w:r>
      <w:r w:rsidR="003E7E71">
        <w:rPr>
          <w:rFonts w:ascii="Times New Roman" w:eastAsia="Times New Roman" w:hAnsi="Times New Roman" w:cs="Times New Roman"/>
          <w:color w:val="000000"/>
        </w:rPr>
        <w:t xml:space="preserve">Puget Sound Energy and Seattle City Light. </w:t>
      </w:r>
      <w:r w:rsidR="006F0290">
        <w:rPr>
          <w:rFonts w:ascii="Times New Roman" w:eastAsia="Times New Roman" w:hAnsi="Times New Roman" w:cs="Times New Roman"/>
          <w:color w:val="000000"/>
        </w:rPr>
        <w:t xml:space="preserve"> </w:t>
      </w:r>
    </w:p>
    <w:p w14:paraId="60B95F6B" w14:textId="5A1400F3" w:rsidR="008C2491" w:rsidRDefault="008C2491" w:rsidP="008C2491">
      <w:pPr>
        <w:ind w:right="720"/>
        <w:textAlignment w:val="baseline"/>
        <w:rPr>
          <w:rFonts w:ascii="Calibri" w:eastAsia="Times New Roman" w:hAnsi="Calibri" w:cs="Calibri"/>
          <w:color w:val="000000"/>
        </w:rPr>
      </w:pPr>
    </w:p>
    <w:p w14:paraId="07C6DEA1" w14:textId="18505CE1" w:rsidR="008A420C" w:rsidRPr="008A420C" w:rsidRDefault="008C2491" w:rsidP="008C2491">
      <w:pPr>
        <w:pStyle w:val="ListParagraph"/>
        <w:numPr>
          <w:ilvl w:val="0"/>
          <w:numId w:val="15"/>
        </w:numPr>
        <w:ind w:right="720"/>
        <w:textAlignment w:val="baseline"/>
        <w:rPr>
          <w:rFonts w:ascii="Times New Roman" w:eastAsia="Times New Roman" w:hAnsi="Times New Roman" w:cs="Times New Roman"/>
          <w:b/>
          <w:bCs/>
          <w:color w:val="000000"/>
        </w:rPr>
      </w:pPr>
      <w:r w:rsidRPr="00227701">
        <w:rPr>
          <w:rFonts w:ascii="Times New Roman" w:eastAsia="Times New Roman" w:hAnsi="Times New Roman" w:cs="Times New Roman"/>
          <w:b/>
          <w:bCs/>
          <w:color w:val="000000"/>
        </w:rPr>
        <w:t xml:space="preserve">Nonprofits: </w:t>
      </w:r>
      <w:r w:rsidR="00BB6011">
        <w:rPr>
          <w:rFonts w:ascii="Times New Roman" w:eastAsia="Times New Roman" w:hAnsi="Times New Roman" w:cs="Times New Roman"/>
          <w:color w:val="000000"/>
        </w:rPr>
        <w:t xml:space="preserve">Before </w:t>
      </w:r>
      <w:r w:rsidR="00863CA4">
        <w:rPr>
          <w:rFonts w:ascii="Times New Roman" w:eastAsia="Times New Roman" w:hAnsi="Times New Roman" w:cs="Times New Roman"/>
          <w:color w:val="000000"/>
        </w:rPr>
        <w:t>ending this section, let’s recognize the contributions made</w:t>
      </w:r>
      <w:r w:rsidR="007640E0">
        <w:rPr>
          <w:rFonts w:ascii="Times New Roman" w:eastAsia="Times New Roman" w:hAnsi="Times New Roman" w:cs="Times New Roman"/>
          <w:color w:val="000000"/>
        </w:rPr>
        <w:t xml:space="preserve"> by</w:t>
      </w:r>
      <w:r w:rsidR="00863CA4">
        <w:rPr>
          <w:rFonts w:ascii="Times New Roman" w:eastAsia="Times New Roman" w:hAnsi="Times New Roman" w:cs="Times New Roman"/>
          <w:color w:val="000000"/>
        </w:rPr>
        <w:t xml:space="preserve"> nonprofits that</w:t>
      </w:r>
      <w:r w:rsidR="00BB6011">
        <w:rPr>
          <w:rFonts w:ascii="Times New Roman" w:eastAsia="Times New Roman" w:hAnsi="Times New Roman" w:cs="Times New Roman"/>
          <w:color w:val="000000"/>
        </w:rPr>
        <w:t xml:space="preserve"> </w:t>
      </w:r>
      <w:r w:rsidR="0059636E">
        <w:rPr>
          <w:rFonts w:ascii="Times New Roman" w:eastAsia="Times New Roman" w:hAnsi="Times New Roman" w:cs="Times New Roman"/>
          <w:color w:val="000000"/>
        </w:rPr>
        <w:t xml:space="preserve">offer energy efficiency services </w:t>
      </w:r>
      <w:r w:rsidR="00F12F4F">
        <w:rPr>
          <w:rFonts w:ascii="Times New Roman" w:eastAsia="Times New Roman" w:hAnsi="Times New Roman" w:cs="Times New Roman"/>
          <w:color w:val="000000"/>
        </w:rPr>
        <w:t>for commercial buildings</w:t>
      </w:r>
      <w:r w:rsidR="00816F02">
        <w:rPr>
          <w:rFonts w:ascii="Times New Roman" w:eastAsia="Times New Roman" w:hAnsi="Times New Roman" w:cs="Times New Roman"/>
          <w:color w:val="000000"/>
        </w:rPr>
        <w:t xml:space="preserve">. </w:t>
      </w:r>
      <w:r w:rsidR="00863CA4">
        <w:rPr>
          <w:rFonts w:ascii="Times New Roman" w:eastAsia="Times New Roman" w:hAnsi="Times New Roman" w:cs="Times New Roman"/>
          <w:color w:val="000000"/>
        </w:rPr>
        <w:t xml:space="preserve">Organizations like </w:t>
      </w:r>
      <w:r w:rsidR="00740ACB">
        <w:rPr>
          <w:rFonts w:ascii="Times New Roman" w:eastAsia="Times New Roman" w:hAnsi="Times New Roman" w:cs="Times New Roman"/>
          <w:color w:val="000000"/>
        </w:rPr>
        <w:t xml:space="preserve">the </w:t>
      </w:r>
      <w:hyperlink r:id="rId22" w:history="1">
        <w:r w:rsidR="00740ACB" w:rsidRPr="00F47A5C">
          <w:rPr>
            <w:rStyle w:val="Hyperlink"/>
            <w:rFonts w:ascii="Times New Roman" w:eastAsia="Times New Roman" w:hAnsi="Times New Roman" w:cs="Times New Roman"/>
          </w:rPr>
          <w:t>Northwest Energy Efficiency Coalition</w:t>
        </w:r>
      </w:hyperlink>
      <w:r w:rsidR="00740ACB">
        <w:rPr>
          <w:rFonts w:ascii="Times New Roman" w:eastAsia="Times New Roman" w:hAnsi="Times New Roman" w:cs="Times New Roman"/>
          <w:color w:val="000000"/>
        </w:rPr>
        <w:t xml:space="preserve">, </w:t>
      </w:r>
      <w:hyperlink r:id="rId23" w:history="1">
        <w:r w:rsidR="00740ACB" w:rsidRPr="00F47A5C">
          <w:rPr>
            <w:rStyle w:val="Hyperlink"/>
            <w:rFonts w:ascii="Times New Roman" w:eastAsia="Times New Roman" w:hAnsi="Times New Roman" w:cs="Times New Roman"/>
          </w:rPr>
          <w:t>2030 District Seattle</w:t>
        </w:r>
      </w:hyperlink>
      <w:r w:rsidR="00740ACB">
        <w:rPr>
          <w:rFonts w:ascii="Times New Roman" w:eastAsia="Times New Roman" w:hAnsi="Times New Roman" w:cs="Times New Roman"/>
          <w:color w:val="000000"/>
        </w:rPr>
        <w:t xml:space="preserve">, and </w:t>
      </w:r>
      <w:hyperlink r:id="rId24" w:history="1">
        <w:r w:rsidR="00740ACB" w:rsidRPr="00F47A5C">
          <w:rPr>
            <w:rStyle w:val="Hyperlink"/>
            <w:rFonts w:ascii="Times New Roman" w:eastAsia="Times New Roman" w:hAnsi="Times New Roman" w:cs="Times New Roman"/>
          </w:rPr>
          <w:t>Spark Northwest</w:t>
        </w:r>
      </w:hyperlink>
      <w:r w:rsidR="0059636E">
        <w:rPr>
          <w:rFonts w:ascii="Times New Roman" w:eastAsia="Times New Roman" w:hAnsi="Times New Roman" w:cs="Times New Roman"/>
          <w:color w:val="000000"/>
        </w:rPr>
        <w:t xml:space="preserve"> are especially useful intermediaries for property owners with fewer resources. </w:t>
      </w:r>
      <w:r w:rsidR="00740ACB">
        <w:rPr>
          <w:rFonts w:ascii="Times New Roman" w:eastAsia="Times New Roman" w:hAnsi="Times New Roman" w:cs="Times New Roman"/>
          <w:color w:val="000000"/>
        </w:rPr>
        <w:t xml:space="preserve"> </w:t>
      </w:r>
    </w:p>
    <w:p w14:paraId="73576FEC" w14:textId="77777777" w:rsidR="008A420C" w:rsidRPr="008A420C" w:rsidRDefault="008A420C" w:rsidP="008A420C">
      <w:pPr>
        <w:pStyle w:val="ListParagraph"/>
        <w:rPr>
          <w:rFonts w:ascii="Times New Roman" w:eastAsia="Times New Roman" w:hAnsi="Times New Roman" w:cs="Times New Roman"/>
          <w:color w:val="000000"/>
        </w:rPr>
      </w:pPr>
    </w:p>
    <w:p w14:paraId="4C755B1E" w14:textId="440E4A1F" w:rsidR="008C2491" w:rsidRPr="00227701" w:rsidRDefault="00F916F1" w:rsidP="008A420C">
      <w:pPr>
        <w:pStyle w:val="ListParagraph"/>
        <w:ind w:right="720"/>
        <w:textAlignment w:val="baseline"/>
        <w:rPr>
          <w:rFonts w:ascii="Times New Roman" w:eastAsia="Times New Roman" w:hAnsi="Times New Roman" w:cs="Times New Roman"/>
          <w:b/>
          <w:bCs/>
          <w:color w:val="000000"/>
        </w:rPr>
      </w:pPr>
      <w:r>
        <w:rPr>
          <w:rFonts w:ascii="Times New Roman" w:eastAsia="Times New Roman" w:hAnsi="Times New Roman" w:cs="Times New Roman"/>
          <w:color w:val="000000"/>
        </w:rPr>
        <w:t>Many</w:t>
      </w:r>
      <w:r w:rsidR="0059636E">
        <w:rPr>
          <w:rFonts w:ascii="Times New Roman" w:eastAsia="Times New Roman" w:hAnsi="Times New Roman" w:cs="Times New Roman"/>
          <w:color w:val="000000"/>
        </w:rPr>
        <w:t xml:space="preserve"> other</w:t>
      </w:r>
      <w:r w:rsidR="001745E6">
        <w:rPr>
          <w:rFonts w:ascii="Times New Roman" w:eastAsia="Times New Roman" w:hAnsi="Times New Roman" w:cs="Times New Roman"/>
          <w:color w:val="000000"/>
        </w:rPr>
        <w:t xml:space="preserve"> nonprofit</w:t>
      </w:r>
      <w:r w:rsidR="00F73EF6">
        <w:rPr>
          <w:rFonts w:ascii="Times New Roman" w:eastAsia="Times New Roman" w:hAnsi="Times New Roman" w:cs="Times New Roman"/>
          <w:color w:val="000000"/>
        </w:rPr>
        <w:t xml:space="preserve">s exist that </w:t>
      </w:r>
      <w:r w:rsidR="001745E6">
        <w:rPr>
          <w:rFonts w:ascii="Times New Roman" w:eastAsia="Times New Roman" w:hAnsi="Times New Roman" w:cs="Times New Roman"/>
          <w:color w:val="000000"/>
        </w:rPr>
        <w:t>help shape the local buil</w:t>
      </w:r>
      <w:r w:rsidR="00816F02">
        <w:rPr>
          <w:rFonts w:ascii="Times New Roman" w:eastAsia="Times New Roman" w:hAnsi="Times New Roman" w:cs="Times New Roman"/>
          <w:color w:val="000000"/>
        </w:rPr>
        <w:t xml:space="preserve">dings </w:t>
      </w:r>
      <w:r w:rsidR="001745E6">
        <w:rPr>
          <w:rFonts w:ascii="Times New Roman" w:eastAsia="Times New Roman" w:hAnsi="Times New Roman" w:cs="Times New Roman"/>
          <w:color w:val="000000"/>
        </w:rPr>
        <w:t xml:space="preserve">market. Some of these nonprofits advocate for policy. </w:t>
      </w:r>
      <w:r w:rsidR="008A420C">
        <w:rPr>
          <w:rFonts w:ascii="Times New Roman" w:eastAsia="Times New Roman" w:hAnsi="Times New Roman" w:cs="Times New Roman"/>
          <w:color w:val="000000"/>
        </w:rPr>
        <w:t>In fact, all the</w:t>
      </w:r>
      <w:r w:rsidR="001745E6">
        <w:rPr>
          <w:rFonts w:ascii="Times New Roman" w:eastAsia="Times New Roman" w:hAnsi="Times New Roman" w:cs="Times New Roman"/>
          <w:color w:val="000000"/>
        </w:rPr>
        <w:t xml:space="preserve"> polices mentioned</w:t>
      </w:r>
      <w:r w:rsidR="00F12F4F">
        <w:rPr>
          <w:rFonts w:ascii="Times New Roman" w:eastAsia="Times New Roman" w:hAnsi="Times New Roman" w:cs="Times New Roman"/>
          <w:color w:val="000000"/>
        </w:rPr>
        <w:t xml:space="preserve"> in this case study </w:t>
      </w:r>
      <w:r w:rsidR="001745E6">
        <w:rPr>
          <w:rFonts w:ascii="Times New Roman" w:eastAsia="Times New Roman" w:hAnsi="Times New Roman" w:cs="Times New Roman"/>
          <w:color w:val="000000"/>
        </w:rPr>
        <w:t xml:space="preserve">were championed by </w:t>
      </w:r>
      <w:r w:rsidR="008A420C">
        <w:rPr>
          <w:rFonts w:ascii="Times New Roman" w:eastAsia="Times New Roman" w:hAnsi="Times New Roman" w:cs="Times New Roman"/>
          <w:color w:val="000000"/>
        </w:rPr>
        <w:t>Washington’s robust nonprofit sector. There are also nonprofits</w:t>
      </w:r>
      <w:r w:rsidR="00F12F4F">
        <w:rPr>
          <w:rFonts w:ascii="Times New Roman" w:eastAsia="Times New Roman" w:hAnsi="Times New Roman" w:cs="Times New Roman"/>
          <w:color w:val="000000"/>
        </w:rPr>
        <w:t>, like those above, t</w:t>
      </w:r>
      <w:r w:rsidR="008A420C">
        <w:rPr>
          <w:rFonts w:ascii="Times New Roman" w:eastAsia="Times New Roman" w:hAnsi="Times New Roman" w:cs="Times New Roman"/>
          <w:color w:val="000000"/>
        </w:rPr>
        <w:t xml:space="preserve">hat </w:t>
      </w:r>
      <w:r w:rsidR="00CD296E">
        <w:rPr>
          <w:rFonts w:ascii="Times New Roman" w:eastAsia="Times New Roman" w:hAnsi="Times New Roman" w:cs="Times New Roman"/>
          <w:color w:val="000000"/>
        </w:rPr>
        <w:t>assist</w:t>
      </w:r>
      <w:r w:rsidR="008A420C">
        <w:rPr>
          <w:rFonts w:ascii="Times New Roman" w:eastAsia="Times New Roman" w:hAnsi="Times New Roman" w:cs="Times New Roman"/>
          <w:color w:val="000000"/>
        </w:rPr>
        <w:t xml:space="preserve"> </w:t>
      </w:r>
      <w:r w:rsidR="00F12F4F">
        <w:rPr>
          <w:rFonts w:ascii="Times New Roman" w:eastAsia="Times New Roman" w:hAnsi="Times New Roman" w:cs="Times New Roman"/>
          <w:color w:val="000000"/>
        </w:rPr>
        <w:t xml:space="preserve">commercial </w:t>
      </w:r>
      <w:r w:rsidR="008A420C">
        <w:rPr>
          <w:rFonts w:ascii="Times New Roman" w:eastAsia="Times New Roman" w:hAnsi="Times New Roman" w:cs="Times New Roman"/>
          <w:color w:val="000000"/>
        </w:rPr>
        <w:t xml:space="preserve">property owners, and others, comply with policies </w:t>
      </w:r>
      <w:r w:rsidR="00191F15">
        <w:rPr>
          <w:rFonts w:ascii="Times New Roman" w:eastAsia="Times New Roman" w:hAnsi="Times New Roman" w:cs="Times New Roman"/>
          <w:color w:val="000000"/>
        </w:rPr>
        <w:t>that their counterparts helped pass.</w:t>
      </w:r>
      <w:r w:rsidR="008A420C">
        <w:rPr>
          <w:rFonts w:ascii="Times New Roman" w:eastAsia="Times New Roman" w:hAnsi="Times New Roman" w:cs="Times New Roman"/>
          <w:color w:val="000000"/>
        </w:rPr>
        <w:t xml:space="preserve"> </w:t>
      </w:r>
      <w:r w:rsidR="00CD296E">
        <w:rPr>
          <w:rFonts w:ascii="Times New Roman" w:eastAsia="Times New Roman" w:hAnsi="Times New Roman" w:cs="Times New Roman"/>
          <w:color w:val="000000"/>
        </w:rPr>
        <w:t xml:space="preserve">Policy advocacy and support services are </w:t>
      </w:r>
      <w:r w:rsidR="007640E0">
        <w:rPr>
          <w:rFonts w:ascii="Times New Roman" w:eastAsia="Times New Roman" w:hAnsi="Times New Roman" w:cs="Times New Roman"/>
          <w:color w:val="000000"/>
        </w:rPr>
        <w:t>two</w:t>
      </w:r>
      <w:r w:rsidR="00CD296E">
        <w:rPr>
          <w:rFonts w:ascii="Times New Roman" w:eastAsia="Times New Roman" w:hAnsi="Times New Roman" w:cs="Times New Roman"/>
          <w:color w:val="000000"/>
        </w:rPr>
        <w:t xml:space="preserve"> crucial roles </w:t>
      </w:r>
      <w:r w:rsidR="007640E0">
        <w:rPr>
          <w:rFonts w:ascii="Times New Roman" w:eastAsia="Times New Roman" w:hAnsi="Times New Roman" w:cs="Times New Roman"/>
          <w:color w:val="000000"/>
        </w:rPr>
        <w:t>completed</w:t>
      </w:r>
      <w:r w:rsidR="00CD296E">
        <w:rPr>
          <w:rFonts w:ascii="Times New Roman" w:eastAsia="Times New Roman" w:hAnsi="Times New Roman" w:cs="Times New Roman"/>
          <w:color w:val="000000"/>
        </w:rPr>
        <w:t xml:space="preserve"> by nonprofits, b</w:t>
      </w:r>
      <w:r w:rsidR="007640E0">
        <w:rPr>
          <w:rFonts w:ascii="Times New Roman" w:eastAsia="Times New Roman" w:hAnsi="Times New Roman" w:cs="Times New Roman"/>
          <w:color w:val="000000"/>
        </w:rPr>
        <w:t>ut</w:t>
      </w:r>
      <w:r w:rsidR="00CD296E">
        <w:rPr>
          <w:rFonts w:ascii="Times New Roman" w:eastAsia="Times New Roman" w:hAnsi="Times New Roman" w:cs="Times New Roman"/>
          <w:color w:val="000000"/>
        </w:rPr>
        <w:t xml:space="preserve"> the latter category is more </w:t>
      </w:r>
      <w:r w:rsidR="007640E0">
        <w:rPr>
          <w:rFonts w:ascii="Times New Roman" w:eastAsia="Times New Roman" w:hAnsi="Times New Roman" w:cs="Times New Roman"/>
          <w:color w:val="000000"/>
        </w:rPr>
        <w:t xml:space="preserve">applicable to this case competition. </w:t>
      </w:r>
      <w:r w:rsidR="00F73EF6">
        <w:rPr>
          <w:rFonts w:ascii="Times New Roman" w:eastAsia="Times New Roman" w:hAnsi="Times New Roman" w:cs="Times New Roman"/>
          <w:color w:val="000000"/>
        </w:rPr>
        <w:t xml:space="preserve"> </w:t>
      </w:r>
    </w:p>
    <w:p w14:paraId="51B50F68" w14:textId="77777777" w:rsidR="00975F62" w:rsidRPr="00975F62" w:rsidRDefault="00975F62" w:rsidP="00975F62">
      <w:pPr>
        <w:rPr>
          <w:rFonts w:ascii="Times New Roman" w:eastAsia="Times New Roman" w:hAnsi="Times New Roman" w:cs="Times New Roman"/>
          <w:color w:val="000000"/>
        </w:rPr>
      </w:pPr>
    </w:p>
    <w:p w14:paraId="2A1CD79C" w14:textId="77777777" w:rsidR="00975F62" w:rsidRPr="00975F62" w:rsidRDefault="00975F62" w:rsidP="002E015F">
      <w:pPr>
        <w:ind w:right="720"/>
        <w:rPr>
          <w:rFonts w:ascii="Times New Roman" w:eastAsia="Times New Roman" w:hAnsi="Times New Roman" w:cs="Times New Roman"/>
          <w:color w:val="000000"/>
        </w:rPr>
      </w:pPr>
      <w:r w:rsidRPr="00975F62">
        <w:rPr>
          <w:rFonts w:ascii="Times New Roman" w:eastAsia="Times New Roman" w:hAnsi="Times New Roman" w:cs="Times New Roman"/>
          <w:i/>
          <w:iCs/>
          <w:color w:val="000000"/>
          <w:sz w:val="32"/>
          <w:szCs w:val="32"/>
        </w:rPr>
        <w:t>Concluding Summary:</w:t>
      </w:r>
    </w:p>
    <w:p w14:paraId="2F883272" w14:textId="6C521811" w:rsidR="00975F62" w:rsidRPr="00975F62" w:rsidRDefault="00975F62" w:rsidP="002E015F">
      <w:pPr>
        <w:ind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rPr>
        <w:t>Emissions from W</w:t>
      </w:r>
      <w:r w:rsidR="003E7E71">
        <w:rPr>
          <w:rFonts w:ascii="Times New Roman" w:eastAsia="Times New Roman" w:hAnsi="Times New Roman" w:cs="Times New Roman"/>
          <w:color w:val="000000"/>
        </w:rPr>
        <w:t>ashington’s</w:t>
      </w:r>
      <w:r w:rsidRPr="00975F62">
        <w:rPr>
          <w:rFonts w:ascii="Times New Roman" w:eastAsia="Times New Roman" w:hAnsi="Times New Roman" w:cs="Times New Roman"/>
          <w:color w:val="000000"/>
        </w:rPr>
        <w:t xml:space="preserve"> built environment, </w:t>
      </w:r>
      <w:r w:rsidRPr="00975F62">
        <w:rPr>
          <w:rFonts w:ascii="Times New Roman" w:eastAsia="Times New Roman" w:hAnsi="Times New Roman" w:cs="Times New Roman"/>
          <w:i/>
          <w:iCs/>
          <w:color w:val="000000"/>
        </w:rPr>
        <w:t>particularly from natural gas</w:t>
      </w:r>
      <w:r w:rsidRPr="00975F62">
        <w:rPr>
          <w:rFonts w:ascii="Times New Roman" w:eastAsia="Times New Roman" w:hAnsi="Times New Roman" w:cs="Times New Roman"/>
          <w:color w:val="000000"/>
        </w:rPr>
        <w:t>, make the global climate crisis worse and generate localized pollutants that can lead to negative health outcomes for anyone with enough exposure. Looking at climate and population health, both problems disproportionately burden communities with fewer resources and less representation. Equity and clean buildings go hand in hand. Injustices within the market have undoubtedly accelerated the number of bold decarbonization policies introduced and passed by government</w:t>
      </w:r>
      <w:r w:rsidR="00676EF8">
        <w:rPr>
          <w:rFonts w:ascii="Times New Roman" w:eastAsia="Times New Roman" w:hAnsi="Times New Roman" w:cs="Times New Roman"/>
          <w:color w:val="000000"/>
        </w:rPr>
        <w:t>s</w:t>
      </w:r>
      <w:r w:rsidRPr="00975F62">
        <w:rPr>
          <w:rFonts w:ascii="Times New Roman" w:eastAsia="Times New Roman" w:hAnsi="Times New Roman" w:cs="Times New Roman"/>
          <w:color w:val="000000"/>
        </w:rPr>
        <w:t xml:space="preserve"> throughout Washington State. </w:t>
      </w:r>
    </w:p>
    <w:p w14:paraId="170410CA" w14:textId="77777777" w:rsidR="00975F62" w:rsidRPr="00975F62" w:rsidRDefault="00975F62" w:rsidP="00975F62">
      <w:pPr>
        <w:rPr>
          <w:rFonts w:ascii="Times New Roman" w:eastAsia="Times New Roman" w:hAnsi="Times New Roman" w:cs="Times New Roman"/>
          <w:color w:val="000000"/>
        </w:rPr>
      </w:pPr>
    </w:p>
    <w:p w14:paraId="1204D2E7" w14:textId="3FABF914" w:rsidR="00975F62" w:rsidRPr="00975F62" w:rsidRDefault="00272E4E" w:rsidP="002E015F">
      <w:pPr>
        <w:ind w:right="720"/>
        <w:rPr>
          <w:rFonts w:ascii="Times New Roman" w:eastAsia="Times New Roman" w:hAnsi="Times New Roman" w:cs="Times New Roman"/>
          <w:color w:val="000000"/>
        </w:rPr>
      </w:pPr>
      <w:r>
        <w:rPr>
          <w:rFonts w:ascii="Times New Roman" w:eastAsia="Times New Roman" w:hAnsi="Times New Roman" w:cs="Times New Roman"/>
          <w:color w:val="000000"/>
        </w:rPr>
        <w:t>It is helpful to</w:t>
      </w:r>
      <w:r w:rsidR="00F64265">
        <w:rPr>
          <w:rFonts w:ascii="Times New Roman" w:eastAsia="Times New Roman" w:hAnsi="Times New Roman" w:cs="Times New Roman"/>
          <w:color w:val="000000"/>
        </w:rPr>
        <w:t xml:space="preserve"> get a complete picture by comparing</w:t>
      </w:r>
      <w:r>
        <w:rPr>
          <w:rFonts w:ascii="Times New Roman" w:eastAsia="Times New Roman" w:hAnsi="Times New Roman" w:cs="Times New Roman"/>
          <w:color w:val="000000"/>
        </w:rPr>
        <w:t xml:space="preserve"> p</w:t>
      </w:r>
      <w:r w:rsidR="00975F62" w:rsidRPr="00975F62">
        <w:rPr>
          <w:rFonts w:ascii="Times New Roman" w:eastAsia="Times New Roman" w:hAnsi="Times New Roman" w:cs="Times New Roman"/>
          <w:color w:val="000000"/>
        </w:rPr>
        <w:t xml:space="preserve">olicies </w:t>
      </w:r>
      <w:r w:rsidR="004304C1">
        <w:rPr>
          <w:rFonts w:ascii="Times New Roman" w:eastAsia="Times New Roman" w:hAnsi="Times New Roman" w:cs="Times New Roman"/>
          <w:color w:val="000000"/>
        </w:rPr>
        <w:t>that apply</w:t>
      </w:r>
      <w:r>
        <w:rPr>
          <w:rFonts w:ascii="Times New Roman" w:eastAsia="Times New Roman" w:hAnsi="Times New Roman" w:cs="Times New Roman"/>
          <w:color w:val="000000"/>
        </w:rPr>
        <w:t xml:space="preserve"> to </w:t>
      </w:r>
      <w:r w:rsidR="00975F62" w:rsidRPr="00975F62">
        <w:rPr>
          <w:rFonts w:ascii="Times New Roman" w:eastAsia="Times New Roman" w:hAnsi="Times New Roman" w:cs="Times New Roman"/>
          <w:color w:val="000000"/>
        </w:rPr>
        <w:t>new construction</w:t>
      </w:r>
      <w:r>
        <w:rPr>
          <w:rFonts w:ascii="Times New Roman" w:eastAsia="Times New Roman" w:hAnsi="Times New Roman" w:cs="Times New Roman"/>
          <w:color w:val="000000"/>
        </w:rPr>
        <w:t xml:space="preserve"> </w:t>
      </w:r>
      <w:r w:rsidR="00F64265">
        <w:rPr>
          <w:rFonts w:ascii="Times New Roman" w:eastAsia="Times New Roman" w:hAnsi="Times New Roman" w:cs="Times New Roman"/>
          <w:color w:val="000000"/>
        </w:rPr>
        <w:t>with</w:t>
      </w:r>
      <w:r>
        <w:rPr>
          <w:rFonts w:ascii="Times New Roman" w:eastAsia="Times New Roman" w:hAnsi="Times New Roman" w:cs="Times New Roman"/>
          <w:color w:val="000000"/>
        </w:rPr>
        <w:t xml:space="preserve"> policies </w:t>
      </w:r>
      <w:r w:rsidR="004304C1">
        <w:rPr>
          <w:rFonts w:ascii="Times New Roman" w:eastAsia="Times New Roman" w:hAnsi="Times New Roman" w:cs="Times New Roman"/>
          <w:color w:val="000000"/>
        </w:rPr>
        <w:t>that apply</w:t>
      </w:r>
      <w:r>
        <w:rPr>
          <w:rFonts w:ascii="Times New Roman" w:eastAsia="Times New Roman" w:hAnsi="Times New Roman" w:cs="Times New Roman"/>
          <w:color w:val="000000"/>
        </w:rPr>
        <w:t xml:space="preserve"> to existing buildings,</w:t>
      </w:r>
      <w:r w:rsidR="00676EF8">
        <w:rPr>
          <w:rFonts w:ascii="Times New Roman" w:eastAsia="Times New Roman" w:hAnsi="Times New Roman" w:cs="Times New Roman"/>
          <w:color w:val="000000"/>
        </w:rPr>
        <w:t xml:space="preserve"> </w:t>
      </w:r>
      <w:r w:rsidR="00975F62" w:rsidRPr="00975F62">
        <w:rPr>
          <w:rFonts w:ascii="Times New Roman" w:eastAsia="Times New Roman" w:hAnsi="Times New Roman" w:cs="Times New Roman"/>
          <w:color w:val="000000"/>
        </w:rPr>
        <w:t xml:space="preserve">which is why we </w:t>
      </w:r>
      <w:r w:rsidR="003F6918">
        <w:rPr>
          <w:rFonts w:ascii="Times New Roman" w:eastAsia="Times New Roman" w:hAnsi="Times New Roman" w:cs="Times New Roman"/>
          <w:color w:val="000000"/>
        </w:rPr>
        <w:t>covered</w:t>
      </w:r>
      <w:r w:rsidR="00975F62" w:rsidRPr="00975F62">
        <w:rPr>
          <w:rFonts w:ascii="Times New Roman" w:eastAsia="Times New Roman" w:hAnsi="Times New Roman" w:cs="Times New Roman"/>
          <w:color w:val="000000"/>
        </w:rPr>
        <w:t xml:space="preserve"> energy codes. </w:t>
      </w:r>
      <w:r w:rsidR="00F64265">
        <w:rPr>
          <w:rFonts w:ascii="Times New Roman" w:eastAsia="Times New Roman" w:hAnsi="Times New Roman" w:cs="Times New Roman"/>
          <w:color w:val="000000"/>
        </w:rPr>
        <w:t>B</w:t>
      </w:r>
      <w:r w:rsidR="00975F62" w:rsidRPr="00975F62">
        <w:rPr>
          <w:rFonts w:ascii="Times New Roman" w:eastAsia="Times New Roman" w:hAnsi="Times New Roman" w:cs="Times New Roman"/>
          <w:color w:val="000000"/>
        </w:rPr>
        <w:t xml:space="preserve">ut this case competition is not </w:t>
      </w:r>
      <w:r w:rsidR="00E72E6D">
        <w:rPr>
          <w:rFonts w:ascii="Times New Roman" w:eastAsia="Times New Roman" w:hAnsi="Times New Roman" w:cs="Times New Roman"/>
          <w:color w:val="000000"/>
        </w:rPr>
        <w:t>about</w:t>
      </w:r>
      <w:r w:rsidR="00975F62" w:rsidRPr="00975F62">
        <w:rPr>
          <w:rFonts w:ascii="Times New Roman" w:eastAsia="Times New Roman" w:hAnsi="Times New Roman" w:cs="Times New Roman"/>
          <w:color w:val="000000"/>
        </w:rPr>
        <w:t xml:space="preserve"> the former. You cannot get approval to build a new property or </w:t>
      </w:r>
      <w:r w:rsidR="003E7E71">
        <w:rPr>
          <w:rFonts w:ascii="Times New Roman" w:eastAsia="Times New Roman" w:hAnsi="Times New Roman" w:cs="Times New Roman"/>
          <w:color w:val="000000"/>
        </w:rPr>
        <w:t>make large</w:t>
      </w:r>
      <w:r w:rsidR="00975F62" w:rsidRPr="00975F62">
        <w:rPr>
          <w:rFonts w:ascii="Times New Roman" w:eastAsia="Times New Roman" w:hAnsi="Times New Roman" w:cs="Times New Roman"/>
          <w:color w:val="000000"/>
        </w:rPr>
        <w:t xml:space="preserve"> modification</w:t>
      </w:r>
      <w:r w:rsidR="003E7E71">
        <w:rPr>
          <w:rFonts w:ascii="Times New Roman" w:eastAsia="Times New Roman" w:hAnsi="Times New Roman" w:cs="Times New Roman"/>
          <w:color w:val="000000"/>
        </w:rPr>
        <w:t>s</w:t>
      </w:r>
      <w:r w:rsidR="00975F62" w:rsidRPr="00975F62">
        <w:rPr>
          <w:rFonts w:ascii="Times New Roman" w:eastAsia="Times New Roman" w:hAnsi="Times New Roman" w:cs="Times New Roman"/>
          <w:color w:val="000000"/>
        </w:rPr>
        <w:t xml:space="preserve"> without satisfying required codes, so strengthening public</w:t>
      </w:r>
      <w:r w:rsidR="00DC5F0E">
        <w:rPr>
          <w:rFonts w:ascii="Times New Roman" w:eastAsia="Times New Roman" w:hAnsi="Times New Roman" w:cs="Times New Roman"/>
          <w:color w:val="000000"/>
        </w:rPr>
        <w:t>-facing</w:t>
      </w:r>
      <w:r w:rsidR="00975F62" w:rsidRPr="00975F62">
        <w:rPr>
          <w:rFonts w:ascii="Times New Roman" w:eastAsia="Times New Roman" w:hAnsi="Times New Roman" w:cs="Times New Roman"/>
          <w:color w:val="000000"/>
        </w:rPr>
        <w:t xml:space="preserve"> communications at this phase adds </w:t>
      </w:r>
      <w:r w:rsidR="00676EF8">
        <w:rPr>
          <w:rFonts w:ascii="Times New Roman" w:eastAsia="Times New Roman" w:hAnsi="Times New Roman" w:cs="Times New Roman"/>
          <w:color w:val="000000"/>
        </w:rPr>
        <w:t>negligible value</w:t>
      </w:r>
      <w:r w:rsidR="00975F62" w:rsidRPr="00975F62">
        <w:rPr>
          <w:rFonts w:ascii="Times New Roman" w:eastAsia="Times New Roman" w:hAnsi="Times New Roman" w:cs="Times New Roman"/>
          <w:color w:val="000000"/>
        </w:rPr>
        <w:t>. </w:t>
      </w:r>
    </w:p>
    <w:p w14:paraId="5E1BA043" w14:textId="77777777" w:rsidR="00975F62" w:rsidRPr="00975F62" w:rsidRDefault="00975F62" w:rsidP="00975F62">
      <w:pPr>
        <w:rPr>
          <w:rFonts w:ascii="Times New Roman" w:eastAsia="Times New Roman" w:hAnsi="Times New Roman" w:cs="Times New Roman"/>
          <w:color w:val="000000"/>
        </w:rPr>
      </w:pPr>
    </w:p>
    <w:p w14:paraId="565A7E23" w14:textId="11BC9FC6" w:rsidR="00975F62" w:rsidRDefault="00975F62" w:rsidP="00051FBD">
      <w:pPr>
        <w:ind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rPr>
        <w:t xml:space="preserve">The opposite is true </w:t>
      </w:r>
      <w:r w:rsidR="00F64265">
        <w:rPr>
          <w:rFonts w:ascii="Times New Roman" w:eastAsia="Times New Roman" w:hAnsi="Times New Roman" w:cs="Times New Roman"/>
          <w:color w:val="000000"/>
        </w:rPr>
        <w:t>for</w:t>
      </w:r>
      <w:r w:rsidRPr="00975F62">
        <w:rPr>
          <w:rFonts w:ascii="Times New Roman" w:eastAsia="Times New Roman" w:hAnsi="Times New Roman" w:cs="Times New Roman"/>
          <w:color w:val="000000"/>
        </w:rPr>
        <w:t xml:space="preserve"> policies that target</w:t>
      </w:r>
      <w:r w:rsidR="004304C1">
        <w:rPr>
          <w:rFonts w:ascii="Times New Roman" w:eastAsia="Times New Roman" w:hAnsi="Times New Roman" w:cs="Times New Roman"/>
          <w:color w:val="000000"/>
        </w:rPr>
        <w:t xml:space="preserve"> already built</w:t>
      </w:r>
      <w:r w:rsidRPr="00975F62">
        <w:rPr>
          <w:rFonts w:ascii="Times New Roman" w:eastAsia="Times New Roman" w:hAnsi="Times New Roman" w:cs="Times New Roman"/>
          <w:color w:val="000000"/>
        </w:rPr>
        <w:t xml:space="preserve"> </w:t>
      </w:r>
      <w:r w:rsidR="00F64265">
        <w:rPr>
          <w:rFonts w:ascii="Times New Roman" w:eastAsia="Times New Roman" w:hAnsi="Times New Roman" w:cs="Times New Roman"/>
          <w:color w:val="000000"/>
        </w:rPr>
        <w:t>properties</w:t>
      </w:r>
      <w:r w:rsidR="004304C1">
        <w:rPr>
          <w:rFonts w:ascii="Times New Roman" w:eastAsia="Times New Roman" w:hAnsi="Times New Roman" w:cs="Times New Roman"/>
          <w:color w:val="000000"/>
        </w:rPr>
        <w:t xml:space="preserve">. </w:t>
      </w:r>
      <w:r w:rsidRPr="00975F62">
        <w:rPr>
          <w:rFonts w:ascii="Times New Roman" w:eastAsia="Times New Roman" w:hAnsi="Times New Roman" w:cs="Times New Roman"/>
          <w:color w:val="000000"/>
        </w:rPr>
        <w:t xml:space="preserve">Enhanced communications are necessary to properly engage owners so they can </w:t>
      </w:r>
      <w:r w:rsidRPr="00975F62">
        <w:rPr>
          <w:rFonts w:ascii="Times New Roman" w:eastAsia="Times New Roman" w:hAnsi="Times New Roman" w:cs="Times New Roman"/>
          <w:i/>
          <w:iCs/>
          <w:color w:val="000000"/>
        </w:rPr>
        <w:t>respond</w:t>
      </w:r>
      <w:r w:rsidRPr="00975F62">
        <w:rPr>
          <w:rFonts w:ascii="Times New Roman" w:eastAsia="Times New Roman" w:hAnsi="Times New Roman" w:cs="Times New Roman"/>
          <w:color w:val="000000"/>
        </w:rPr>
        <w:t xml:space="preserve"> </w:t>
      </w:r>
      <w:r w:rsidRPr="00975F62">
        <w:rPr>
          <w:rFonts w:ascii="Times New Roman" w:eastAsia="Times New Roman" w:hAnsi="Times New Roman" w:cs="Times New Roman"/>
          <w:i/>
          <w:iCs/>
          <w:color w:val="000000"/>
        </w:rPr>
        <w:t>accordingly</w:t>
      </w:r>
      <w:r w:rsidRPr="00975F62">
        <w:rPr>
          <w:rFonts w:ascii="Times New Roman" w:eastAsia="Times New Roman" w:hAnsi="Times New Roman" w:cs="Times New Roman"/>
          <w:color w:val="000000"/>
        </w:rPr>
        <w:t xml:space="preserve"> to dramatic changes in the market brought about by policy. As more </w:t>
      </w:r>
      <w:r w:rsidR="004304C1">
        <w:rPr>
          <w:rFonts w:ascii="Times New Roman" w:eastAsia="Times New Roman" w:hAnsi="Times New Roman" w:cs="Times New Roman"/>
          <w:color w:val="000000"/>
        </w:rPr>
        <w:t>building</w:t>
      </w:r>
      <w:r w:rsidRPr="00975F62">
        <w:rPr>
          <w:rFonts w:ascii="Times New Roman" w:eastAsia="Times New Roman" w:hAnsi="Times New Roman" w:cs="Times New Roman"/>
          <w:color w:val="000000"/>
        </w:rPr>
        <w:t xml:space="preserve"> owners recognize and understand the implications of policy adjustments, friction throughout the market will </w:t>
      </w:r>
      <w:r w:rsidR="006B74A0">
        <w:rPr>
          <w:rFonts w:ascii="Times New Roman" w:eastAsia="Times New Roman" w:hAnsi="Times New Roman" w:cs="Times New Roman"/>
          <w:color w:val="000000"/>
        </w:rPr>
        <w:t xml:space="preserve">be </w:t>
      </w:r>
      <w:r w:rsidRPr="00975F62">
        <w:rPr>
          <w:rFonts w:ascii="Times New Roman" w:eastAsia="Times New Roman" w:hAnsi="Times New Roman" w:cs="Times New Roman"/>
          <w:color w:val="000000"/>
        </w:rPr>
        <w:t>alleviate</w:t>
      </w:r>
      <w:r w:rsidR="006B74A0">
        <w:rPr>
          <w:rFonts w:ascii="Times New Roman" w:eastAsia="Times New Roman" w:hAnsi="Times New Roman" w:cs="Times New Roman"/>
          <w:color w:val="000000"/>
        </w:rPr>
        <w:t>d</w:t>
      </w:r>
      <w:r w:rsidRPr="00975F62">
        <w:rPr>
          <w:rFonts w:ascii="Times New Roman" w:eastAsia="Times New Roman" w:hAnsi="Times New Roman" w:cs="Times New Roman"/>
          <w:color w:val="000000"/>
        </w:rPr>
        <w:t>, making it easier to achieve policy goals in a timely manner. </w:t>
      </w:r>
    </w:p>
    <w:p w14:paraId="18E56F12" w14:textId="77777777" w:rsidR="00051FBD" w:rsidRPr="00975F62" w:rsidRDefault="00051FBD" w:rsidP="00051FBD">
      <w:pPr>
        <w:ind w:right="720"/>
        <w:rPr>
          <w:rFonts w:ascii="Times New Roman" w:eastAsia="Times New Roman" w:hAnsi="Times New Roman" w:cs="Times New Roman"/>
          <w:color w:val="000000"/>
        </w:rPr>
      </w:pPr>
    </w:p>
    <w:p w14:paraId="68A5FA6D" w14:textId="332674F2" w:rsidR="00975F62" w:rsidRPr="00975F62" w:rsidRDefault="00051FBD" w:rsidP="002E015F">
      <w:pPr>
        <w:ind w:right="720"/>
        <w:rPr>
          <w:rFonts w:ascii="Times New Roman" w:eastAsia="Times New Roman" w:hAnsi="Times New Roman" w:cs="Times New Roman"/>
          <w:color w:val="000000"/>
        </w:rPr>
      </w:pPr>
      <w:r>
        <w:rPr>
          <w:rFonts w:ascii="Times New Roman" w:eastAsia="Times New Roman" w:hAnsi="Times New Roman" w:cs="Times New Roman"/>
          <w:i/>
          <w:iCs/>
          <w:color w:val="000000"/>
        </w:rPr>
        <w:t>T</w:t>
      </w:r>
      <w:r w:rsidR="00975F62" w:rsidRPr="00975F62">
        <w:rPr>
          <w:rFonts w:ascii="Times New Roman" w:eastAsia="Times New Roman" w:hAnsi="Times New Roman" w:cs="Times New Roman"/>
          <w:i/>
          <w:iCs/>
          <w:color w:val="000000"/>
        </w:rPr>
        <w:t>he</w:t>
      </w:r>
      <w:r w:rsidR="00F64265">
        <w:rPr>
          <w:rFonts w:ascii="Times New Roman" w:eastAsia="Times New Roman" w:hAnsi="Times New Roman" w:cs="Times New Roman"/>
          <w:i/>
          <w:iCs/>
          <w:color w:val="000000"/>
        </w:rPr>
        <w:t xml:space="preserve"> problem</w:t>
      </w:r>
      <w:r w:rsidR="00975F62" w:rsidRPr="00975F62">
        <w:rPr>
          <w:rFonts w:ascii="Times New Roman" w:eastAsia="Times New Roman" w:hAnsi="Times New Roman" w:cs="Times New Roman"/>
          <w:i/>
          <w:iCs/>
          <w:color w:val="000000"/>
        </w:rPr>
        <w:t xml:space="preserve"> confronted by this case competition is that not enough property owners know about the statewide performance standard, or the city standard coming down the pipe. Many aren’t seeking out financial tools, incentives, and programs that will </w:t>
      </w:r>
      <w:r w:rsidR="00432F38">
        <w:rPr>
          <w:rFonts w:ascii="Times New Roman" w:eastAsia="Times New Roman" w:hAnsi="Times New Roman" w:cs="Times New Roman"/>
          <w:i/>
          <w:iCs/>
          <w:color w:val="000000"/>
        </w:rPr>
        <w:t>make it easier to</w:t>
      </w:r>
      <w:r w:rsidR="00975F62" w:rsidRPr="00975F62">
        <w:rPr>
          <w:rFonts w:ascii="Times New Roman" w:eastAsia="Times New Roman" w:hAnsi="Times New Roman" w:cs="Times New Roman"/>
          <w:i/>
          <w:iCs/>
          <w:color w:val="000000"/>
        </w:rPr>
        <w:t xml:space="preserve"> </w:t>
      </w:r>
      <w:r w:rsidR="003843D2">
        <w:rPr>
          <w:rFonts w:ascii="Times New Roman" w:eastAsia="Times New Roman" w:hAnsi="Times New Roman" w:cs="Times New Roman"/>
          <w:i/>
          <w:iCs/>
          <w:color w:val="000000"/>
        </w:rPr>
        <w:t>comply</w:t>
      </w:r>
      <w:r w:rsidR="00975F62" w:rsidRPr="00975F62">
        <w:rPr>
          <w:rFonts w:ascii="Times New Roman" w:eastAsia="Times New Roman" w:hAnsi="Times New Roman" w:cs="Times New Roman"/>
          <w:i/>
          <w:iCs/>
          <w:color w:val="000000"/>
        </w:rPr>
        <w:t xml:space="preserve"> with performance standards. The number of mess</w:t>
      </w:r>
      <w:r w:rsidR="00432F38">
        <w:rPr>
          <w:rFonts w:ascii="Times New Roman" w:eastAsia="Times New Roman" w:hAnsi="Times New Roman" w:cs="Times New Roman"/>
          <w:i/>
          <w:iCs/>
          <w:color w:val="000000"/>
        </w:rPr>
        <w:t>engers</w:t>
      </w:r>
      <w:r w:rsidR="00975F62" w:rsidRPr="00975F62">
        <w:rPr>
          <w:rFonts w:ascii="Times New Roman" w:eastAsia="Times New Roman" w:hAnsi="Times New Roman" w:cs="Times New Roman"/>
          <w:i/>
          <w:iCs/>
          <w:color w:val="000000"/>
        </w:rPr>
        <w:t xml:space="preserve"> and the difficulty of alignment also creates problems. </w:t>
      </w:r>
      <w:r w:rsidR="00016C4B">
        <w:rPr>
          <w:rFonts w:ascii="Times New Roman" w:eastAsia="Times New Roman" w:hAnsi="Times New Roman" w:cs="Times New Roman"/>
          <w:i/>
          <w:iCs/>
          <w:color w:val="000000"/>
        </w:rPr>
        <w:t>Washington</w:t>
      </w:r>
      <w:r w:rsidR="00975F62" w:rsidRPr="00975F62">
        <w:rPr>
          <w:rFonts w:ascii="Times New Roman" w:eastAsia="Times New Roman" w:hAnsi="Times New Roman" w:cs="Times New Roman"/>
          <w:i/>
          <w:iCs/>
          <w:color w:val="000000"/>
        </w:rPr>
        <w:t xml:space="preserve"> </w:t>
      </w:r>
      <w:r w:rsidR="00016C4B">
        <w:rPr>
          <w:rFonts w:ascii="Times New Roman" w:eastAsia="Times New Roman" w:hAnsi="Times New Roman" w:cs="Times New Roman"/>
          <w:i/>
          <w:iCs/>
          <w:color w:val="000000"/>
        </w:rPr>
        <w:t>S</w:t>
      </w:r>
      <w:r w:rsidR="00975F62" w:rsidRPr="00975F62">
        <w:rPr>
          <w:rFonts w:ascii="Times New Roman" w:eastAsia="Times New Roman" w:hAnsi="Times New Roman" w:cs="Times New Roman"/>
          <w:i/>
          <w:iCs/>
          <w:color w:val="000000"/>
        </w:rPr>
        <w:t xml:space="preserve">tate is sharing information about the Clean Buildings Performance Standard and the Early Adopter Incentive. King County is sharing information about C-PACER loans. The City of Seattle is sharing information about their own performance standard, plus tune-ups. And local utilities are promoting energy efficiency programs and incentives. In their own way, every group is addressing the same </w:t>
      </w:r>
      <w:r w:rsidR="006B74A0">
        <w:rPr>
          <w:rFonts w:ascii="Times New Roman" w:eastAsia="Times New Roman" w:hAnsi="Times New Roman" w:cs="Times New Roman"/>
          <w:i/>
          <w:iCs/>
          <w:color w:val="000000"/>
        </w:rPr>
        <w:t>objective</w:t>
      </w:r>
      <w:r w:rsidR="00975F62" w:rsidRPr="00975F62">
        <w:rPr>
          <w:rFonts w:ascii="Times New Roman" w:eastAsia="Times New Roman" w:hAnsi="Times New Roman" w:cs="Times New Roman"/>
          <w:i/>
          <w:iCs/>
          <w:color w:val="000000"/>
        </w:rPr>
        <w:t xml:space="preserve"> - </w:t>
      </w:r>
      <w:r w:rsidR="00975F62" w:rsidRPr="00975F62">
        <w:rPr>
          <w:rFonts w:ascii="Times New Roman" w:eastAsia="Times New Roman" w:hAnsi="Times New Roman" w:cs="Times New Roman"/>
          <w:i/>
          <w:iCs/>
          <w:color w:val="000000"/>
        </w:rPr>
        <w:lastRenderedPageBreak/>
        <w:t xml:space="preserve">clean buildings. However, from a property owner’s </w:t>
      </w:r>
      <w:r w:rsidR="008D2B9F">
        <w:rPr>
          <w:rFonts w:ascii="Times New Roman" w:eastAsia="Times New Roman" w:hAnsi="Times New Roman" w:cs="Times New Roman"/>
          <w:i/>
          <w:iCs/>
          <w:color w:val="000000"/>
        </w:rPr>
        <w:t>point of view</w:t>
      </w:r>
      <w:r w:rsidR="00975F62" w:rsidRPr="00975F62">
        <w:rPr>
          <w:rFonts w:ascii="Times New Roman" w:eastAsia="Times New Roman" w:hAnsi="Times New Roman" w:cs="Times New Roman"/>
          <w:i/>
          <w:iCs/>
          <w:color w:val="000000"/>
        </w:rPr>
        <w:t xml:space="preserve">, it may be </w:t>
      </w:r>
      <w:r w:rsidR="00D64FB2">
        <w:rPr>
          <w:rFonts w:ascii="Times New Roman" w:eastAsia="Times New Roman" w:hAnsi="Times New Roman" w:cs="Times New Roman"/>
          <w:i/>
          <w:iCs/>
          <w:color w:val="000000"/>
        </w:rPr>
        <w:t>hard</w:t>
      </w:r>
      <w:r w:rsidR="00975F62" w:rsidRPr="00975F62">
        <w:rPr>
          <w:rFonts w:ascii="Times New Roman" w:eastAsia="Times New Roman" w:hAnsi="Times New Roman" w:cs="Times New Roman"/>
          <w:i/>
          <w:iCs/>
          <w:color w:val="000000"/>
        </w:rPr>
        <w:t xml:space="preserve"> to connect</w:t>
      </w:r>
      <w:r w:rsidR="00530516">
        <w:rPr>
          <w:rFonts w:ascii="Times New Roman" w:eastAsia="Times New Roman" w:hAnsi="Times New Roman" w:cs="Times New Roman"/>
          <w:i/>
          <w:iCs/>
          <w:color w:val="000000"/>
        </w:rPr>
        <w:t xml:space="preserve"> the</w:t>
      </w:r>
      <w:r w:rsidR="00975F62" w:rsidRPr="00975F62">
        <w:rPr>
          <w:rFonts w:ascii="Times New Roman" w:eastAsia="Times New Roman" w:hAnsi="Times New Roman" w:cs="Times New Roman"/>
          <w:i/>
          <w:iCs/>
          <w:color w:val="000000"/>
        </w:rPr>
        <w:t xml:space="preserve"> dots and </w:t>
      </w:r>
      <w:r w:rsidR="00C96764">
        <w:rPr>
          <w:rFonts w:ascii="Times New Roman" w:eastAsia="Times New Roman" w:hAnsi="Times New Roman" w:cs="Times New Roman"/>
          <w:i/>
          <w:iCs/>
          <w:color w:val="000000"/>
        </w:rPr>
        <w:t xml:space="preserve">see the forest for the trees. </w:t>
      </w:r>
      <w:r w:rsidR="00975F62" w:rsidRPr="00975F62">
        <w:rPr>
          <w:rFonts w:ascii="Times New Roman" w:eastAsia="Times New Roman" w:hAnsi="Times New Roman" w:cs="Times New Roman"/>
          <w:i/>
          <w:iCs/>
          <w:color w:val="000000"/>
        </w:rPr>
        <w:t> </w:t>
      </w:r>
    </w:p>
    <w:p w14:paraId="42850F26" w14:textId="77777777" w:rsidR="00975F62" w:rsidRPr="00975F62" w:rsidRDefault="00975F62" w:rsidP="00975F62">
      <w:pPr>
        <w:rPr>
          <w:rFonts w:ascii="Times New Roman" w:eastAsia="Times New Roman" w:hAnsi="Times New Roman" w:cs="Times New Roman"/>
          <w:color w:val="000000"/>
        </w:rPr>
      </w:pPr>
    </w:p>
    <w:p w14:paraId="05A2FFB2" w14:textId="083D20FE" w:rsidR="00975F62" w:rsidRPr="00975F62" w:rsidRDefault="002E015F" w:rsidP="002E015F">
      <w:pPr>
        <w:ind w:right="720"/>
        <w:rPr>
          <w:rFonts w:ascii="Times New Roman" w:eastAsia="Times New Roman" w:hAnsi="Times New Roman" w:cs="Times New Roman"/>
          <w:color w:val="000000"/>
        </w:rPr>
      </w:pPr>
      <w:r>
        <w:rPr>
          <w:rFonts w:ascii="Times New Roman" w:eastAsia="Times New Roman" w:hAnsi="Times New Roman" w:cs="Times New Roman"/>
          <w:i/>
          <w:iCs/>
          <w:color w:val="000000"/>
        </w:rPr>
        <w:t>Moreover</w:t>
      </w:r>
      <w:r w:rsidR="00975F62" w:rsidRPr="00975F62">
        <w:rPr>
          <w:rFonts w:ascii="Times New Roman" w:eastAsia="Times New Roman" w:hAnsi="Times New Roman" w:cs="Times New Roman"/>
          <w:i/>
          <w:iCs/>
          <w:color w:val="000000"/>
        </w:rPr>
        <w:t xml:space="preserve">, some commercial property owners </w:t>
      </w:r>
      <w:r w:rsidR="00BA0ABB">
        <w:rPr>
          <w:rFonts w:ascii="Times New Roman" w:eastAsia="Times New Roman" w:hAnsi="Times New Roman" w:cs="Times New Roman"/>
          <w:i/>
          <w:iCs/>
          <w:color w:val="000000"/>
        </w:rPr>
        <w:t>likely</w:t>
      </w:r>
      <w:r w:rsidR="00975F62" w:rsidRPr="00975F62">
        <w:rPr>
          <w:rFonts w:ascii="Times New Roman" w:eastAsia="Times New Roman" w:hAnsi="Times New Roman" w:cs="Times New Roman"/>
          <w:i/>
          <w:iCs/>
          <w:color w:val="000000"/>
        </w:rPr>
        <w:t xml:space="preserve"> interpret energy upgrades as a net loss instead of the net financial gain it can be if the proper steps are pursued. Even the </w:t>
      </w:r>
      <w:r w:rsidR="00530516">
        <w:rPr>
          <w:rFonts w:ascii="Times New Roman" w:eastAsia="Times New Roman" w:hAnsi="Times New Roman" w:cs="Times New Roman"/>
          <w:i/>
          <w:iCs/>
          <w:color w:val="000000"/>
        </w:rPr>
        <w:t>relationship</w:t>
      </w:r>
      <w:r w:rsidR="00975F62" w:rsidRPr="00975F62">
        <w:rPr>
          <w:rFonts w:ascii="Times New Roman" w:eastAsia="Times New Roman" w:hAnsi="Times New Roman" w:cs="Times New Roman"/>
          <w:i/>
          <w:iCs/>
          <w:color w:val="000000"/>
        </w:rPr>
        <w:t xml:space="preserve"> between energy consumption, building emissions, and negative climate/health impacts can be illuminated more clearly. </w:t>
      </w:r>
      <w:r w:rsidR="00C96764">
        <w:rPr>
          <w:rFonts w:ascii="Times New Roman" w:eastAsia="Times New Roman" w:hAnsi="Times New Roman" w:cs="Times New Roman"/>
          <w:i/>
          <w:iCs/>
          <w:color w:val="000000"/>
        </w:rPr>
        <w:t>These communication hurdles</w:t>
      </w:r>
      <w:r w:rsidR="00975F62" w:rsidRPr="00975F62">
        <w:rPr>
          <w:rFonts w:ascii="Times New Roman" w:eastAsia="Times New Roman" w:hAnsi="Times New Roman" w:cs="Times New Roman"/>
          <w:i/>
          <w:iCs/>
          <w:color w:val="000000"/>
        </w:rPr>
        <w:t xml:space="preserve"> are holding the market back.</w:t>
      </w:r>
    </w:p>
    <w:p w14:paraId="59380FCD" w14:textId="77777777" w:rsidR="00975F62" w:rsidRPr="00975F62" w:rsidRDefault="00975F62" w:rsidP="00975F62">
      <w:pPr>
        <w:rPr>
          <w:rFonts w:ascii="Times New Roman" w:eastAsia="Times New Roman" w:hAnsi="Times New Roman" w:cs="Times New Roman"/>
          <w:color w:val="000000"/>
        </w:rPr>
      </w:pPr>
    </w:p>
    <w:p w14:paraId="56C317E5" w14:textId="3BF5F020" w:rsidR="00975F62" w:rsidRPr="00975F62" w:rsidRDefault="00975F62" w:rsidP="002E015F">
      <w:pPr>
        <w:ind w:right="720"/>
        <w:rPr>
          <w:rFonts w:ascii="Times New Roman" w:eastAsia="Times New Roman" w:hAnsi="Times New Roman" w:cs="Times New Roman"/>
          <w:color w:val="000000"/>
        </w:rPr>
      </w:pPr>
      <w:r w:rsidRPr="00975F62">
        <w:rPr>
          <w:rFonts w:ascii="Times New Roman" w:eastAsia="Times New Roman" w:hAnsi="Times New Roman" w:cs="Times New Roman"/>
          <w:i/>
          <w:iCs/>
          <w:color w:val="000000"/>
          <w:sz w:val="32"/>
          <w:szCs w:val="32"/>
        </w:rPr>
        <w:t>The</w:t>
      </w:r>
      <w:r w:rsidR="00193BB4">
        <w:rPr>
          <w:rFonts w:ascii="Times New Roman" w:eastAsia="Times New Roman" w:hAnsi="Times New Roman" w:cs="Times New Roman"/>
          <w:i/>
          <w:iCs/>
          <w:color w:val="000000"/>
          <w:sz w:val="32"/>
          <w:szCs w:val="32"/>
        </w:rPr>
        <w:t xml:space="preserve"> </w:t>
      </w:r>
      <w:r w:rsidRPr="00975F62">
        <w:rPr>
          <w:rFonts w:ascii="Times New Roman" w:eastAsia="Times New Roman" w:hAnsi="Times New Roman" w:cs="Times New Roman"/>
          <w:i/>
          <w:iCs/>
          <w:color w:val="000000"/>
          <w:sz w:val="32"/>
          <w:szCs w:val="32"/>
        </w:rPr>
        <w:t>Challenge for Students</w:t>
      </w:r>
      <w:r w:rsidRPr="00975F62">
        <w:rPr>
          <w:rFonts w:ascii="Times New Roman" w:eastAsia="Times New Roman" w:hAnsi="Times New Roman" w:cs="Times New Roman"/>
          <w:color w:val="000000"/>
          <w:sz w:val="32"/>
          <w:szCs w:val="32"/>
        </w:rPr>
        <w:t>: </w:t>
      </w:r>
    </w:p>
    <w:p w14:paraId="4AC65D92" w14:textId="29A0A3AF" w:rsidR="00975F62" w:rsidRPr="00975F62" w:rsidRDefault="00975F62" w:rsidP="00D05F09">
      <w:pPr>
        <w:ind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rPr>
        <w:t>Th</w:t>
      </w:r>
      <w:r w:rsidR="00DC5F0E">
        <w:rPr>
          <w:rFonts w:ascii="Times New Roman" w:eastAsia="Times New Roman" w:hAnsi="Times New Roman" w:cs="Times New Roman"/>
          <w:color w:val="000000"/>
        </w:rPr>
        <w:t>is</w:t>
      </w:r>
      <w:r w:rsidRPr="00975F62">
        <w:rPr>
          <w:rFonts w:ascii="Times New Roman" w:eastAsia="Times New Roman" w:hAnsi="Times New Roman" w:cs="Times New Roman"/>
          <w:color w:val="000000"/>
        </w:rPr>
        <w:t xml:space="preserve"> </w:t>
      </w:r>
      <w:r w:rsidR="00DC5F0E">
        <w:rPr>
          <w:rFonts w:ascii="Times New Roman" w:eastAsia="Times New Roman" w:hAnsi="Times New Roman" w:cs="Times New Roman"/>
          <w:color w:val="000000"/>
        </w:rPr>
        <w:t>case</w:t>
      </w:r>
      <w:r w:rsidRPr="00975F62">
        <w:rPr>
          <w:rFonts w:ascii="Times New Roman" w:eastAsia="Times New Roman" w:hAnsi="Times New Roman" w:cs="Times New Roman"/>
          <w:color w:val="000000"/>
        </w:rPr>
        <w:t xml:space="preserve"> </w:t>
      </w:r>
      <w:r w:rsidR="00DC5F0E">
        <w:rPr>
          <w:rFonts w:ascii="Times New Roman" w:eastAsia="Times New Roman" w:hAnsi="Times New Roman" w:cs="Times New Roman"/>
          <w:color w:val="000000"/>
        </w:rPr>
        <w:t>c</w:t>
      </w:r>
      <w:r w:rsidRPr="00975F62">
        <w:rPr>
          <w:rFonts w:ascii="Times New Roman" w:eastAsia="Times New Roman" w:hAnsi="Times New Roman" w:cs="Times New Roman"/>
          <w:color w:val="000000"/>
        </w:rPr>
        <w:t>ompetition is asking student teams to come up with innovative outreach and communication strategies that will help put more commercial buildings on the path to compliance for performance standards. There will be a lot of room for your team to innovate. But do</w:t>
      </w:r>
      <w:r w:rsidR="002E015F">
        <w:rPr>
          <w:rFonts w:ascii="Times New Roman" w:eastAsia="Times New Roman" w:hAnsi="Times New Roman" w:cs="Times New Roman"/>
          <w:color w:val="000000"/>
        </w:rPr>
        <w:t>n’</w:t>
      </w:r>
      <w:r w:rsidRPr="00975F62">
        <w:rPr>
          <w:rFonts w:ascii="Times New Roman" w:eastAsia="Times New Roman" w:hAnsi="Times New Roman" w:cs="Times New Roman"/>
          <w:color w:val="000000"/>
        </w:rPr>
        <w:t xml:space="preserve">t feel as though your team is expected to design extremely technical solutions. Most of the information you need for this challenge should be </w:t>
      </w:r>
      <w:r w:rsidR="00F23525">
        <w:rPr>
          <w:rFonts w:ascii="Times New Roman" w:eastAsia="Times New Roman" w:hAnsi="Times New Roman" w:cs="Times New Roman"/>
          <w:color w:val="000000"/>
        </w:rPr>
        <w:t>contained in the above text</w:t>
      </w:r>
      <w:r w:rsidRPr="00975F62">
        <w:rPr>
          <w:rFonts w:ascii="Times New Roman" w:eastAsia="Times New Roman" w:hAnsi="Times New Roman" w:cs="Times New Roman"/>
          <w:color w:val="000000"/>
        </w:rPr>
        <w:t xml:space="preserve"> or easily located in one of the provided links. Your team is not being asked to get </w:t>
      </w:r>
      <w:r w:rsidR="00016C4B">
        <w:rPr>
          <w:rFonts w:ascii="Times New Roman" w:eastAsia="Times New Roman" w:hAnsi="Times New Roman" w:cs="Times New Roman"/>
          <w:color w:val="000000"/>
        </w:rPr>
        <w:t>property owners</w:t>
      </w:r>
      <w:r w:rsidRPr="00975F62">
        <w:rPr>
          <w:rFonts w:ascii="Times New Roman" w:eastAsia="Times New Roman" w:hAnsi="Times New Roman" w:cs="Times New Roman"/>
          <w:color w:val="000000"/>
        </w:rPr>
        <w:t xml:space="preserve"> across the finish line. Rather, we need your help getting </w:t>
      </w:r>
      <w:r w:rsidR="00D64FB2">
        <w:rPr>
          <w:rFonts w:ascii="Times New Roman" w:eastAsia="Times New Roman" w:hAnsi="Times New Roman" w:cs="Times New Roman"/>
          <w:color w:val="000000"/>
        </w:rPr>
        <w:t>them</w:t>
      </w:r>
      <w:r w:rsidRPr="00975F62">
        <w:rPr>
          <w:rFonts w:ascii="Times New Roman" w:eastAsia="Times New Roman" w:hAnsi="Times New Roman" w:cs="Times New Roman"/>
          <w:color w:val="000000"/>
        </w:rPr>
        <w:t xml:space="preserve"> off the starting block. The market requires new creative strategies that widen the funnel so more building</w:t>
      </w:r>
      <w:r w:rsidR="00016C4B">
        <w:rPr>
          <w:rFonts w:ascii="Times New Roman" w:eastAsia="Times New Roman" w:hAnsi="Times New Roman" w:cs="Times New Roman"/>
          <w:color w:val="000000"/>
        </w:rPr>
        <w:t xml:space="preserve"> owners</w:t>
      </w:r>
      <w:r w:rsidRPr="00975F62">
        <w:rPr>
          <w:rFonts w:ascii="Times New Roman" w:eastAsia="Times New Roman" w:hAnsi="Times New Roman" w:cs="Times New Roman"/>
          <w:color w:val="000000"/>
        </w:rPr>
        <w:t xml:space="preserve"> </w:t>
      </w:r>
      <w:r w:rsidR="00DC5F0E">
        <w:rPr>
          <w:rFonts w:ascii="Times New Roman" w:eastAsia="Times New Roman" w:hAnsi="Times New Roman" w:cs="Times New Roman"/>
          <w:color w:val="000000"/>
        </w:rPr>
        <w:t>are</w:t>
      </w:r>
      <w:r w:rsidR="00BA0BBF">
        <w:rPr>
          <w:rFonts w:ascii="Times New Roman" w:eastAsia="Times New Roman" w:hAnsi="Times New Roman" w:cs="Times New Roman"/>
          <w:color w:val="000000"/>
        </w:rPr>
        <w:t xml:space="preserve"> support</w:t>
      </w:r>
      <w:r w:rsidR="00DC5F0E">
        <w:rPr>
          <w:rFonts w:ascii="Times New Roman" w:eastAsia="Times New Roman" w:hAnsi="Times New Roman" w:cs="Times New Roman"/>
          <w:color w:val="000000"/>
        </w:rPr>
        <w:t>ed</w:t>
      </w:r>
      <w:r w:rsidR="00BA0BBF">
        <w:rPr>
          <w:rFonts w:ascii="Times New Roman" w:eastAsia="Times New Roman" w:hAnsi="Times New Roman" w:cs="Times New Roman"/>
          <w:color w:val="000000"/>
        </w:rPr>
        <w:t xml:space="preserve"> </w:t>
      </w:r>
      <w:r w:rsidR="00DC5F0E">
        <w:rPr>
          <w:rFonts w:ascii="Times New Roman" w:eastAsia="Times New Roman" w:hAnsi="Times New Roman" w:cs="Times New Roman"/>
          <w:color w:val="000000"/>
        </w:rPr>
        <w:t>by</w:t>
      </w:r>
      <w:r w:rsidRPr="00975F62">
        <w:rPr>
          <w:rFonts w:ascii="Times New Roman" w:eastAsia="Times New Roman" w:hAnsi="Times New Roman" w:cs="Times New Roman"/>
          <w:color w:val="000000"/>
        </w:rPr>
        <w:t xml:space="preserve"> industry professionals who can guide them to compliance and improved energy efficiency. Utilize the provided structure as a framework for presenting your solution.</w:t>
      </w:r>
      <w:r w:rsidRPr="00975F62">
        <w:rPr>
          <w:rFonts w:ascii="Times New Roman" w:eastAsia="Times New Roman" w:hAnsi="Times New Roman" w:cs="Times New Roman"/>
          <w:color w:val="000000"/>
        </w:rPr>
        <w:br/>
      </w:r>
    </w:p>
    <w:p w14:paraId="37008873" w14:textId="2094F9A9" w:rsidR="00975F62" w:rsidRPr="009D4419" w:rsidRDefault="00975F62" w:rsidP="009D4419">
      <w:pPr>
        <w:pStyle w:val="ListParagraph"/>
        <w:numPr>
          <w:ilvl w:val="0"/>
          <w:numId w:val="17"/>
        </w:numPr>
        <w:ind w:right="720"/>
        <w:textAlignment w:val="baseline"/>
        <w:rPr>
          <w:rFonts w:ascii="Times New Roman" w:eastAsia="Times New Roman" w:hAnsi="Times New Roman" w:cs="Times New Roman"/>
          <w:color w:val="000000"/>
        </w:rPr>
      </w:pPr>
      <w:r w:rsidRPr="009D4419">
        <w:rPr>
          <w:rFonts w:ascii="Times New Roman" w:eastAsia="Times New Roman" w:hAnsi="Times New Roman" w:cs="Times New Roman"/>
          <w:color w:val="000000"/>
          <w:u w:val="single"/>
        </w:rPr>
        <w:t>Target Audience:</w:t>
      </w:r>
      <w:r w:rsidRPr="009D4419">
        <w:rPr>
          <w:rFonts w:ascii="Times New Roman" w:eastAsia="Times New Roman" w:hAnsi="Times New Roman" w:cs="Times New Roman"/>
          <w:color w:val="000000"/>
        </w:rPr>
        <w:t xml:space="preserve"> </w:t>
      </w:r>
      <w:r w:rsidRPr="009D4419">
        <w:rPr>
          <w:rFonts w:ascii="Times New Roman" w:eastAsia="Times New Roman" w:hAnsi="Times New Roman" w:cs="Times New Roman"/>
          <w:i/>
          <w:iCs/>
          <w:color w:val="000000"/>
        </w:rPr>
        <w:t>Let’s start by reviewing the different types of commercial buildings – multifamily, affordable multifamily, office, retail, mixed-use, industrial, agricultural, community centers, recreational buildings, religious sites, hospitality, healthcare, government, and schools.</w:t>
      </w:r>
    </w:p>
    <w:p w14:paraId="2A7F7886" w14:textId="77777777" w:rsidR="00975F62" w:rsidRPr="00975F62" w:rsidRDefault="00975F62" w:rsidP="00975F62">
      <w:pPr>
        <w:rPr>
          <w:rFonts w:ascii="Times New Roman" w:eastAsia="Times New Roman" w:hAnsi="Times New Roman" w:cs="Times New Roman"/>
          <w:color w:val="000000"/>
        </w:rPr>
      </w:pPr>
    </w:p>
    <w:p w14:paraId="773F70DD" w14:textId="16F80D93" w:rsidR="00975F62" w:rsidRDefault="00975F62" w:rsidP="00975F62">
      <w:pPr>
        <w:ind w:left="720"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rPr>
        <w:t>Your team will choose how best to project outreach and communications ideas onto this list of commercial buildin</w:t>
      </w:r>
      <w:r w:rsidR="009D4419">
        <w:rPr>
          <w:rFonts w:ascii="Times New Roman" w:eastAsia="Times New Roman" w:hAnsi="Times New Roman" w:cs="Times New Roman"/>
          <w:color w:val="000000"/>
        </w:rPr>
        <w:t>gs</w:t>
      </w:r>
      <w:r w:rsidRPr="00975F62">
        <w:rPr>
          <w:rFonts w:ascii="Times New Roman" w:eastAsia="Times New Roman" w:hAnsi="Times New Roman" w:cs="Times New Roman"/>
          <w:color w:val="000000"/>
        </w:rPr>
        <w:t xml:space="preserve">. Your idea could involve just one </w:t>
      </w:r>
      <w:r w:rsidR="00BA0BBF">
        <w:rPr>
          <w:rFonts w:ascii="Times New Roman" w:eastAsia="Times New Roman" w:hAnsi="Times New Roman" w:cs="Times New Roman"/>
          <w:color w:val="000000"/>
        </w:rPr>
        <w:t>class</w:t>
      </w:r>
      <w:r w:rsidRPr="00975F62">
        <w:rPr>
          <w:rFonts w:ascii="Times New Roman" w:eastAsia="Times New Roman" w:hAnsi="Times New Roman" w:cs="Times New Roman"/>
          <w:color w:val="000000"/>
        </w:rPr>
        <w:t xml:space="preserve"> from the above list, like affordable multifamily. A set of commercial properties</w:t>
      </w:r>
      <w:r w:rsidR="00DC5F0E">
        <w:rPr>
          <w:rFonts w:ascii="Times New Roman" w:eastAsia="Times New Roman" w:hAnsi="Times New Roman" w:cs="Times New Roman"/>
          <w:color w:val="000000"/>
        </w:rPr>
        <w:t>. O</w:t>
      </w:r>
      <w:r w:rsidRPr="00975F62">
        <w:rPr>
          <w:rFonts w:ascii="Times New Roman" w:eastAsia="Times New Roman" w:hAnsi="Times New Roman" w:cs="Times New Roman"/>
          <w:color w:val="000000"/>
        </w:rPr>
        <w:t xml:space="preserve">r it can cover the entire list. Unless your idea can </w:t>
      </w:r>
      <w:r w:rsidR="00C53BA9">
        <w:rPr>
          <w:rFonts w:ascii="Times New Roman" w:eastAsia="Times New Roman" w:hAnsi="Times New Roman" w:cs="Times New Roman"/>
          <w:color w:val="000000"/>
        </w:rPr>
        <w:t>easily</w:t>
      </w:r>
      <w:r w:rsidRPr="00975F62">
        <w:rPr>
          <w:rFonts w:ascii="Times New Roman" w:eastAsia="Times New Roman" w:hAnsi="Times New Roman" w:cs="Times New Roman"/>
          <w:color w:val="000000"/>
        </w:rPr>
        <w:t xml:space="preserve"> scale with technology, we suggest restricting your </w:t>
      </w:r>
      <w:r w:rsidR="009D4419">
        <w:rPr>
          <w:rFonts w:ascii="Times New Roman" w:eastAsia="Times New Roman" w:hAnsi="Times New Roman" w:cs="Times New Roman"/>
          <w:color w:val="000000"/>
        </w:rPr>
        <w:t>geographic scope</w:t>
      </w:r>
      <w:r w:rsidRPr="00975F62">
        <w:rPr>
          <w:rFonts w:ascii="Times New Roman" w:eastAsia="Times New Roman" w:hAnsi="Times New Roman" w:cs="Times New Roman"/>
          <w:color w:val="000000"/>
        </w:rPr>
        <w:t xml:space="preserve"> to the Seattle </w:t>
      </w:r>
      <w:r w:rsidR="00DC5F0E">
        <w:rPr>
          <w:rFonts w:ascii="Times New Roman" w:eastAsia="Times New Roman" w:hAnsi="Times New Roman" w:cs="Times New Roman"/>
          <w:color w:val="000000"/>
        </w:rPr>
        <w:t>region</w:t>
      </w:r>
      <w:r w:rsidRPr="00975F62">
        <w:rPr>
          <w:rFonts w:ascii="Times New Roman" w:eastAsia="Times New Roman" w:hAnsi="Times New Roman" w:cs="Times New Roman"/>
          <w:color w:val="000000"/>
        </w:rPr>
        <w:t>. </w:t>
      </w:r>
    </w:p>
    <w:p w14:paraId="7EED1D5E" w14:textId="698C8A72" w:rsidR="00530516" w:rsidRDefault="00530516" w:rsidP="00975F62">
      <w:pPr>
        <w:ind w:left="720" w:right="720"/>
        <w:rPr>
          <w:rFonts w:ascii="Times New Roman" w:eastAsia="Times New Roman" w:hAnsi="Times New Roman" w:cs="Times New Roman"/>
          <w:color w:val="000000"/>
        </w:rPr>
      </w:pPr>
    </w:p>
    <w:p w14:paraId="0246168A" w14:textId="278F5782" w:rsidR="001B66E8" w:rsidRDefault="006220D8" w:rsidP="00975F62">
      <w:pPr>
        <w:ind w:left="720" w:right="720"/>
        <w:rPr>
          <w:rFonts w:ascii="Times New Roman" w:eastAsia="Times New Roman" w:hAnsi="Times New Roman" w:cs="Times New Roman"/>
          <w:color w:val="000000"/>
        </w:rPr>
      </w:pPr>
      <w:r>
        <w:rPr>
          <w:rFonts w:ascii="Times New Roman" w:eastAsia="Times New Roman" w:hAnsi="Times New Roman" w:cs="Times New Roman"/>
          <w:color w:val="000000"/>
        </w:rPr>
        <w:t>T</w:t>
      </w:r>
      <w:r w:rsidR="002E5144">
        <w:rPr>
          <w:rFonts w:ascii="Times New Roman" w:eastAsia="Times New Roman" w:hAnsi="Times New Roman" w:cs="Times New Roman"/>
          <w:color w:val="000000"/>
        </w:rPr>
        <w:t xml:space="preserve">here is one exception to that last sentence. </w:t>
      </w:r>
      <w:r w:rsidR="001B66E8">
        <w:rPr>
          <w:rFonts w:ascii="Times New Roman" w:eastAsia="Times New Roman" w:hAnsi="Times New Roman" w:cs="Times New Roman"/>
          <w:color w:val="000000"/>
        </w:rPr>
        <w:t xml:space="preserve">As an alternative to property owners, your team also has the option of </w:t>
      </w:r>
      <w:r w:rsidR="002E5144">
        <w:rPr>
          <w:rFonts w:ascii="Times New Roman" w:eastAsia="Times New Roman" w:hAnsi="Times New Roman" w:cs="Times New Roman"/>
          <w:color w:val="000000"/>
        </w:rPr>
        <w:t>develop</w:t>
      </w:r>
      <w:r w:rsidR="001B66E8">
        <w:rPr>
          <w:rFonts w:ascii="Times New Roman" w:eastAsia="Times New Roman" w:hAnsi="Times New Roman" w:cs="Times New Roman"/>
          <w:color w:val="000000"/>
        </w:rPr>
        <w:t xml:space="preserve">ing </w:t>
      </w:r>
      <w:r w:rsidR="002E5144">
        <w:rPr>
          <w:rFonts w:ascii="Times New Roman" w:eastAsia="Times New Roman" w:hAnsi="Times New Roman" w:cs="Times New Roman"/>
          <w:color w:val="000000"/>
        </w:rPr>
        <w:t>a</w:t>
      </w:r>
      <w:r w:rsidR="001B66E8">
        <w:rPr>
          <w:rFonts w:ascii="Times New Roman" w:eastAsia="Times New Roman" w:hAnsi="Times New Roman" w:cs="Times New Roman"/>
          <w:color w:val="000000"/>
        </w:rPr>
        <w:t>n outreach</w:t>
      </w:r>
      <w:r w:rsidR="002E5144">
        <w:rPr>
          <w:rFonts w:ascii="Times New Roman" w:eastAsia="Times New Roman" w:hAnsi="Times New Roman" w:cs="Times New Roman"/>
          <w:color w:val="000000"/>
        </w:rPr>
        <w:t xml:space="preserve"> strategy </w:t>
      </w:r>
      <w:r w:rsidR="001B66E8">
        <w:rPr>
          <w:rFonts w:ascii="Times New Roman" w:eastAsia="Times New Roman" w:hAnsi="Times New Roman" w:cs="Times New Roman"/>
          <w:color w:val="000000"/>
        </w:rPr>
        <w:t>that</w:t>
      </w:r>
      <w:r w:rsidR="002E5144">
        <w:rPr>
          <w:rFonts w:ascii="Times New Roman" w:eastAsia="Times New Roman" w:hAnsi="Times New Roman" w:cs="Times New Roman"/>
          <w:color w:val="000000"/>
        </w:rPr>
        <w:t xml:space="preserve"> </w:t>
      </w:r>
      <w:r w:rsidR="001B66E8">
        <w:rPr>
          <w:rFonts w:ascii="Times New Roman" w:eastAsia="Times New Roman" w:hAnsi="Times New Roman" w:cs="Times New Roman"/>
          <w:color w:val="000000"/>
        </w:rPr>
        <w:t>encourages</w:t>
      </w:r>
      <w:r w:rsidR="002E5144">
        <w:rPr>
          <w:rFonts w:ascii="Times New Roman" w:eastAsia="Times New Roman" w:hAnsi="Times New Roman" w:cs="Times New Roman"/>
          <w:color w:val="000000"/>
        </w:rPr>
        <w:t xml:space="preserve"> c</w:t>
      </w:r>
      <w:r w:rsidR="00530516">
        <w:rPr>
          <w:rFonts w:ascii="Times New Roman" w:eastAsia="Times New Roman" w:hAnsi="Times New Roman" w:cs="Times New Roman"/>
          <w:color w:val="000000"/>
        </w:rPr>
        <w:t xml:space="preserve">ounty councils </w:t>
      </w:r>
      <w:r>
        <w:rPr>
          <w:rFonts w:ascii="Times New Roman" w:eastAsia="Times New Roman" w:hAnsi="Times New Roman" w:cs="Times New Roman"/>
          <w:color w:val="000000"/>
        </w:rPr>
        <w:t>across</w:t>
      </w:r>
      <w:r w:rsidR="00BE7A9D">
        <w:rPr>
          <w:rFonts w:ascii="Times New Roman" w:eastAsia="Times New Roman" w:hAnsi="Times New Roman" w:cs="Times New Roman"/>
          <w:color w:val="000000"/>
        </w:rPr>
        <w:t xml:space="preserve"> </w:t>
      </w:r>
      <w:r w:rsidR="00F002E3">
        <w:rPr>
          <w:rFonts w:ascii="Times New Roman" w:eastAsia="Times New Roman" w:hAnsi="Times New Roman" w:cs="Times New Roman"/>
          <w:color w:val="000000"/>
        </w:rPr>
        <w:t>the state</w:t>
      </w:r>
      <w:r w:rsidR="002E5144">
        <w:rPr>
          <w:rFonts w:ascii="Times New Roman" w:eastAsia="Times New Roman" w:hAnsi="Times New Roman" w:cs="Times New Roman"/>
          <w:color w:val="000000"/>
        </w:rPr>
        <w:t xml:space="preserve"> </w:t>
      </w:r>
      <w:r w:rsidR="001B66E8">
        <w:rPr>
          <w:rFonts w:ascii="Times New Roman" w:eastAsia="Times New Roman" w:hAnsi="Times New Roman" w:cs="Times New Roman"/>
          <w:color w:val="000000"/>
        </w:rPr>
        <w:t xml:space="preserve">to make C-PACER loans available </w:t>
      </w:r>
      <w:r w:rsidR="00F17649">
        <w:rPr>
          <w:rFonts w:ascii="Times New Roman" w:eastAsia="Times New Roman" w:hAnsi="Times New Roman" w:cs="Times New Roman"/>
          <w:color w:val="000000"/>
        </w:rPr>
        <w:t>to</w:t>
      </w:r>
      <w:r w:rsidR="001B66E8">
        <w:rPr>
          <w:rFonts w:ascii="Times New Roman" w:eastAsia="Times New Roman" w:hAnsi="Times New Roman" w:cs="Times New Roman"/>
          <w:color w:val="000000"/>
        </w:rPr>
        <w:t xml:space="preserve"> commercial </w:t>
      </w:r>
      <w:r w:rsidR="00F17649">
        <w:rPr>
          <w:rFonts w:ascii="Times New Roman" w:eastAsia="Times New Roman" w:hAnsi="Times New Roman" w:cs="Times New Roman"/>
          <w:color w:val="000000"/>
        </w:rPr>
        <w:t>buildings</w:t>
      </w:r>
      <w:r w:rsidR="001B66E8">
        <w:rPr>
          <w:rFonts w:ascii="Times New Roman" w:eastAsia="Times New Roman" w:hAnsi="Times New Roman" w:cs="Times New Roman"/>
          <w:color w:val="000000"/>
        </w:rPr>
        <w:t xml:space="preserve"> in their </w:t>
      </w:r>
      <w:r>
        <w:rPr>
          <w:rFonts w:ascii="Times New Roman" w:eastAsia="Times New Roman" w:hAnsi="Times New Roman" w:cs="Times New Roman"/>
          <w:color w:val="000000"/>
        </w:rPr>
        <w:t>jurisdiction</w:t>
      </w:r>
      <w:r w:rsidR="001B66E8">
        <w:rPr>
          <w:rFonts w:ascii="Times New Roman" w:eastAsia="Times New Roman" w:hAnsi="Times New Roman" w:cs="Times New Roman"/>
          <w:color w:val="000000"/>
        </w:rPr>
        <w:t>.</w:t>
      </w:r>
    </w:p>
    <w:p w14:paraId="57D9B35D" w14:textId="77777777" w:rsidR="00975F62" w:rsidRPr="00975F62" w:rsidRDefault="00975F62" w:rsidP="00975F62">
      <w:pPr>
        <w:rPr>
          <w:rFonts w:ascii="Times New Roman" w:eastAsia="Times New Roman" w:hAnsi="Times New Roman" w:cs="Times New Roman"/>
          <w:color w:val="000000"/>
        </w:rPr>
      </w:pPr>
    </w:p>
    <w:p w14:paraId="55C2D1F9" w14:textId="39F40D4D" w:rsidR="00975F62" w:rsidRPr="00975F62" w:rsidRDefault="00975F62" w:rsidP="00975F62">
      <w:pPr>
        <w:ind w:left="720"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rPr>
        <w:t xml:space="preserve">We also want to point out that large, established property owners are more likely to possess resources that </w:t>
      </w:r>
      <w:r w:rsidR="00CC2072">
        <w:rPr>
          <w:rFonts w:ascii="Times New Roman" w:eastAsia="Times New Roman" w:hAnsi="Times New Roman" w:cs="Times New Roman"/>
          <w:color w:val="000000"/>
        </w:rPr>
        <w:t>enable</w:t>
      </w:r>
      <w:r w:rsidRPr="00975F62">
        <w:rPr>
          <w:rFonts w:ascii="Times New Roman" w:eastAsia="Times New Roman" w:hAnsi="Times New Roman" w:cs="Times New Roman"/>
          <w:color w:val="000000"/>
        </w:rPr>
        <w:t xml:space="preserve"> them to anticipate polic</w:t>
      </w:r>
      <w:r w:rsidR="0091537C">
        <w:rPr>
          <w:rFonts w:ascii="Times New Roman" w:eastAsia="Times New Roman" w:hAnsi="Times New Roman" w:cs="Times New Roman"/>
          <w:color w:val="000000"/>
        </w:rPr>
        <w:t>ies</w:t>
      </w:r>
      <w:r w:rsidRPr="00975F62">
        <w:rPr>
          <w:rFonts w:ascii="Times New Roman" w:eastAsia="Times New Roman" w:hAnsi="Times New Roman" w:cs="Times New Roman"/>
          <w:color w:val="000000"/>
        </w:rPr>
        <w:t xml:space="preserve"> and market changes. Property owners with smaller budgets and less access to energy experts, especially those in underserved communities, need more </w:t>
      </w:r>
      <w:r w:rsidR="00BA0BBF">
        <w:rPr>
          <w:rFonts w:ascii="Times New Roman" w:eastAsia="Times New Roman" w:hAnsi="Times New Roman" w:cs="Times New Roman"/>
          <w:color w:val="000000"/>
        </w:rPr>
        <w:t>assistance</w:t>
      </w:r>
      <w:r w:rsidRPr="00975F62">
        <w:rPr>
          <w:rFonts w:ascii="Times New Roman" w:eastAsia="Times New Roman" w:hAnsi="Times New Roman" w:cs="Times New Roman"/>
          <w:color w:val="000000"/>
        </w:rPr>
        <w:t xml:space="preserve"> finding their way onto the path of compliance. Keep this in mind. </w:t>
      </w:r>
    </w:p>
    <w:p w14:paraId="2DFE1978" w14:textId="3AF5B828" w:rsidR="00975F62" w:rsidRPr="00975F62" w:rsidRDefault="00975F62" w:rsidP="00975F62">
      <w:pPr>
        <w:rPr>
          <w:rFonts w:ascii="Times New Roman" w:eastAsia="Times New Roman" w:hAnsi="Times New Roman" w:cs="Times New Roman"/>
          <w:color w:val="000000"/>
        </w:rPr>
      </w:pPr>
    </w:p>
    <w:p w14:paraId="7D704AE4" w14:textId="532FD426" w:rsidR="00831491" w:rsidRPr="00831491" w:rsidRDefault="00975F62" w:rsidP="00831491">
      <w:pPr>
        <w:pStyle w:val="ListParagraph"/>
        <w:numPr>
          <w:ilvl w:val="0"/>
          <w:numId w:val="16"/>
        </w:numPr>
        <w:ind w:right="720"/>
        <w:textAlignment w:val="baseline"/>
        <w:rPr>
          <w:rFonts w:ascii="Times New Roman" w:eastAsia="Times New Roman" w:hAnsi="Times New Roman" w:cs="Times New Roman"/>
          <w:color w:val="000000"/>
        </w:rPr>
      </w:pPr>
      <w:r w:rsidRPr="009D4419">
        <w:rPr>
          <w:rFonts w:ascii="Times New Roman" w:eastAsia="Times New Roman" w:hAnsi="Times New Roman" w:cs="Times New Roman"/>
          <w:color w:val="000000"/>
          <w:u w:val="single"/>
        </w:rPr>
        <w:t>Information:</w:t>
      </w:r>
      <w:r w:rsidRPr="009D4419">
        <w:rPr>
          <w:rFonts w:ascii="Times New Roman" w:eastAsia="Times New Roman" w:hAnsi="Times New Roman" w:cs="Times New Roman"/>
          <w:color w:val="000000"/>
        </w:rPr>
        <w:t xml:space="preserve"> In addition to selecting </w:t>
      </w:r>
      <w:r w:rsidR="00F17649">
        <w:rPr>
          <w:rFonts w:ascii="Times New Roman" w:eastAsia="Times New Roman" w:hAnsi="Times New Roman" w:cs="Times New Roman"/>
          <w:color w:val="000000"/>
        </w:rPr>
        <w:t>a</w:t>
      </w:r>
      <w:r w:rsidRPr="009D4419">
        <w:rPr>
          <w:rFonts w:ascii="Times New Roman" w:eastAsia="Times New Roman" w:hAnsi="Times New Roman" w:cs="Times New Roman"/>
          <w:color w:val="000000"/>
        </w:rPr>
        <w:t xml:space="preserve"> target audience, your team must choose what information you want to communicate. </w:t>
      </w:r>
      <w:r w:rsidR="009D4419">
        <w:rPr>
          <w:rFonts w:ascii="Times New Roman" w:eastAsia="Times New Roman" w:hAnsi="Times New Roman" w:cs="Times New Roman"/>
          <w:color w:val="000000"/>
        </w:rPr>
        <w:t xml:space="preserve">Given </w:t>
      </w:r>
      <w:r w:rsidR="003D0818">
        <w:rPr>
          <w:rFonts w:ascii="Times New Roman" w:eastAsia="Times New Roman" w:hAnsi="Times New Roman" w:cs="Times New Roman"/>
          <w:color w:val="000000"/>
        </w:rPr>
        <w:t>its</w:t>
      </w:r>
      <w:r w:rsidR="009D4419">
        <w:rPr>
          <w:rFonts w:ascii="Times New Roman" w:eastAsia="Times New Roman" w:hAnsi="Times New Roman" w:cs="Times New Roman"/>
          <w:color w:val="000000"/>
        </w:rPr>
        <w:t xml:space="preserve"> statewide </w:t>
      </w:r>
      <w:r w:rsidR="003D1758">
        <w:rPr>
          <w:rFonts w:ascii="Times New Roman" w:eastAsia="Times New Roman" w:hAnsi="Times New Roman" w:cs="Times New Roman"/>
          <w:color w:val="000000"/>
        </w:rPr>
        <w:t>reach</w:t>
      </w:r>
      <w:r w:rsidR="009D4419">
        <w:rPr>
          <w:rFonts w:ascii="Times New Roman" w:eastAsia="Times New Roman" w:hAnsi="Times New Roman" w:cs="Times New Roman"/>
          <w:color w:val="000000"/>
        </w:rPr>
        <w:t>, every idea</w:t>
      </w:r>
      <w:r w:rsidRPr="009D4419">
        <w:rPr>
          <w:rFonts w:ascii="Times New Roman" w:eastAsia="Times New Roman" w:hAnsi="Times New Roman" w:cs="Times New Roman"/>
          <w:color w:val="000000"/>
        </w:rPr>
        <w:t xml:space="preserve"> should be grounded in the Clean Buildings Performance Standard</w:t>
      </w:r>
      <w:r w:rsidR="009D4419">
        <w:rPr>
          <w:rFonts w:ascii="Times New Roman" w:eastAsia="Times New Roman" w:hAnsi="Times New Roman" w:cs="Times New Roman"/>
          <w:color w:val="000000"/>
        </w:rPr>
        <w:t>. And from here, y</w:t>
      </w:r>
      <w:r w:rsidRPr="009D4419">
        <w:rPr>
          <w:rFonts w:ascii="Times New Roman" w:eastAsia="Times New Roman" w:hAnsi="Times New Roman" w:cs="Times New Roman"/>
          <w:color w:val="000000"/>
        </w:rPr>
        <w:t>our idea may encompass</w:t>
      </w:r>
      <w:r w:rsidR="00F17649">
        <w:rPr>
          <w:rFonts w:ascii="Times New Roman" w:eastAsia="Times New Roman" w:hAnsi="Times New Roman" w:cs="Times New Roman"/>
          <w:color w:val="000000"/>
        </w:rPr>
        <w:t xml:space="preserve"> </w:t>
      </w:r>
      <w:r w:rsidR="002A1817">
        <w:rPr>
          <w:rFonts w:ascii="Times New Roman" w:eastAsia="Times New Roman" w:hAnsi="Times New Roman" w:cs="Times New Roman"/>
          <w:color w:val="000000"/>
        </w:rPr>
        <w:t>all</w:t>
      </w:r>
      <w:r w:rsidR="00A200BD">
        <w:rPr>
          <w:rFonts w:ascii="Times New Roman" w:eastAsia="Times New Roman" w:hAnsi="Times New Roman" w:cs="Times New Roman"/>
          <w:color w:val="000000"/>
        </w:rPr>
        <w:t xml:space="preserve"> </w:t>
      </w:r>
      <w:r w:rsidRPr="009D4419">
        <w:rPr>
          <w:rFonts w:ascii="Times New Roman" w:eastAsia="Times New Roman" w:hAnsi="Times New Roman" w:cs="Times New Roman"/>
          <w:color w:val="000000"/>
        </w:rPr>
        <w:t>compliance assistance</w:t>
      </w:r>
      <w:r w:rsidR="00F17649">
        <w:rPr>
          <w:rFonts w:ascii="Times New Roman" w:eastAsia="Times New Roman" w:hAnsi="Times New Roman" w:cs="Times New Roman"/>
          <w:color w:val="000000"/>
        </w:rPr>
        <w:t xml:space="preserve"> </w:t>
      </w:r>
      <w:r w:rsidR="002A1817">
        <w:rPr>
          <w:rFonts w:ascii="Times New Roman" w:eastAsia="Times New Roman" w:hAnsi="Times New Roman" w:cs="Times New Roman"/>
          <w:color w:val="000000"/>
        </w:rPr>
        <w:t>option</w:t>
      </w:r>
      <w:r w:rsidR="009139D7">
        <w:rPr>
          <w:rFonts w:ascii="Times New Roman" w:eastAsia="Times New Roman" w:hAnsi="Times New Roman" w:cs="Times New Roman"/>
          <w:color w:val="000000"/>
        </w:rPr>
        <w:t>s</w:t>
      </w:r>
      <w:r w:rsidR="002A1817">
        <w:rPr>
          <w:rFonts w:ascii="Times New Roman" w:eastAsia="Times New Roman" w:hAnsi="Times New Roman" w:cs="Times New Roman"/>
          <w:color w:val="000000"/>
        </w:rPr>
        <w:t xml:space="preserve"> </w:t>
      </w:r>
      <w:r w:rsidR="00F17649">
        <w:rPr>
          <w:rFonts w:ascii="Times New Roman" w:eastAsia="Times New Roman" w:hAnsi="Times New Roman" w:cs="Times New Roman"/>
          <w:color w:val="000000"/>
        </w:rPr>
        <w:t>that</w:t>
      </w:r>
      <w:r w:rsidRPr="009D4419">
        <w:rPr>
          <w:rFonts w:ascii="Times New Roman" w:eastAsia="Times New Roman" w:hAnsi="Times New Roman" w:cs="Times New Roman"/>
          <w:color w:val="000000"/>
        </w:rPr>
        <w:t xml:space="preserve"> </w:t>
      </w:r>
      <w:r w:rsidR="002A1817">
        <w:rPr>
          <w:rFonts w:ascii="Times New Roman" w:eastAsia="Times New Roman" w:hAnsi="Times New Roman" w:cs="Times New Roman"/>
          <w:color w:val="000000"/>
        </w:rPr>
        <w:t>were</w:t>
      </w:r>
      <w:r w:rsidR="00F17649">
        <w:rPr>
          <w:rFonts w:ascii="Times New Roman" w:eastAsia="Times New Roman" w:hAnsi="Times New Roman" w:cs="Times New Roman"/>
          <w:color w:val="000000"/>
        </w:rPr>
        <w:t xml:space="preserve"> </w:t>
      </w:r>
      <w:r w:rsidR="002A1817">
        <w:rPr>
          <w:rFonts w:ascii="Times New Roman" w:eastAsia="Times New Roman" w:hAnsi="Times New Roman" w:cs="Times New Roman"/>
          <w:color w:val="000000"/>
        </w:rPr>
        <w:t>explained</w:t>
      </w:r>
      <w:r w:rsidR="003D1758">
        <w:rPr>
          <w:rFonts w:ascii="Times New Roman" w:eastAsia="Times New Roman" w:hAnsi="Times New Roman" w:cs="Times New Roman"/>
          <w:color w:val="000000"/>
        </w:rPr>
        <w:t xml:space="preserve">, </w:t>
      </w:r>
      <w:r w:rsidR="002A1817">
        <w:rPr>
          <w:rFonts w:ascii="Times New Roman" w:eastAsia="Times New Roman" w:hAnsi="Times New Roman" w:cs="Times New Roman"/>
          <w:color w:val="000000"/>
        </w:rPr>
        <w:t>a select few</w:t>
      </w:r>
      <w:r w:rsidRPr="009D4419">
        <w:rPr>
          <w:rFonts w:ascii="Times New Roman" w:eastAsia="Times New Roman" w:hAnsi="Times New Roman" w:cs="Times New Roman"/>
          <w:color w:val="000000"/>
        </w:rPr>
        <w:t xml:space="preserve">, or just </w:t>
      </w:r>
      <w:r w:rsidR="00A200BD" w:rsidRPr="009D4419">
        <w:rPr>
          <w:rFonts w:ascii="Times New Roman" w:eastAsia="Times New Roman" w:hAnsi="Times New Roman" w:cs="Times New Roman"/>
          <w:color w:val="000000"/>
        </w:rPr>
        <w:t>one</w:t>
      </w:r>
      <w:r w:rsidRPr="009D4419">
        <w:rPr>
          <w:rFonts w:ascii="Times New Roman" w:eastAsia="Times New Roman" w:hAnsi="Times New Roman" w:cs="Times New Roman"/>
          <w:color w:val="000000"/>
        </w:rPr>
        <w:t xml:space="preserve">. For example, </w:t>
      </w:r>
      <w:r w:rsidR="00A200BD">
        <w:rPr>
          <w:rFonts w:ascii="Times New Roman" w:eastAsia="Times New Roman" w:hAnsi="Times New Roman" w:cs="Times New Roman"/>
          <w:color w:val="000000"/>
        </w:rPr>
        <w:t>proposals</w:t>
      </w:r>
      <w:r w:rsidRPr="009D4419">
        <w:rPr>
          <w:rFonts w:ascii="Times New Roman" w:eastAsia="Times New Roman" w:hAnsi="Times New Roman" w:cs="Times New Roman"/>
          <w:color w:val="000000"/>
        </w:rPr>
        <w:t xml:space="preserve"> </w:t>
      </w:r>
      <w:r w:rsidR="00A200BD">
        <w:rPr>
          <w:rFonts w:ascii="Times New Roman" w:eastAsia="Times New Roman" w:hAnsi="Times New Roman" w:cs="Times New Roman"/>
          <w:color w:val="000000"/>
        </w:rPr>
        <w:t>can</w:t>
      </w:r>
      <w:r w:rsidRPr="009D4419">
        <w:rPr>
          <w:rFonts w:ascii="Times New Roman" w:eastAsia="Times New Roman" w:hAnsi="Times New Roman" w:cs="Times New Roman"/>
          <w:color w:val="000000"/>
        </w:rPr>
        <w:t xml:space="preserve"> be as narrow as a communications and outreach </w:t>
      </w:r>
      <w:r w:rsidR="00A200BD">
        <w:rPr>
          <w:rFonts w:ascii="Times New Roman" w:eastAsia="Times New Roman" w:hAnsi="Times New Roman" w:cs="Times New Roman"/>
          <w:color w:val="000000"/>
        </w:rPr>
        <w:t>strategy</w:t>
      </w:r>
      <w:r w:rsidRPr="009D4419">
        <w:rPr>
          <w:rFonts w:ascii="Times New Roman" w:eastAsia="Times New Roman" w:hAnsi="Times New Roman" w:cs="Times New Roman"/>
          <w:color w:val="000000"/>
        </w:rPr>
        <w:t xml:space="preserve"> that alerts multifamily affordable housing property owners to the CBPS and the Early Adopter Incentive Program that they qualify for. Or it can be broad enough to cover </w:t>
      </w:r>
      <w:r w:rsidR="002A1817">
        <w:rPr>
          <w:rFonts w:ascii="Times New Roman" w:eastAsia="Times New Roman" w:hAnsi="Times New Roman" w:cs="Times New Roman"/>
          <w:color w:val="000000"/>
        </w:rPr>
        <w:t>every</w:t>
      </w:r>
      <w:r w:rsidRPr="009D4419">
        <w:rPr>
          <w:rFonts w:ascii="Times New Roman" w:eastAsia="Times New Roman" w:hAnsi="Times New Roman" w:cs="Times New Roman"/>
          <w:color w:val="000000"/>
        </w:rPr>
        <w:t xml:space="preserve"> commercial property type, the CBPS, and </w:t>
      </w:r>
      <w:r w:rsidR="002A1817">
        <w:rPr>
          <w:rFonts w:ascii="Times New Roman" w:eastAsia="Times New Roman" w:hAnsi="Times New Roman" w:cs="Times New Roman"/>
          <w:color w:val="000000"/>
        </w:rPr>
        <w:t xml:space="preserve">every </w:t>
      </w:r>
      <w:r w:rsidR="00800985">
        <w:rPr>
          <w:rFonts w:ascii="Times New Roman" w:eastAsia="Times New Roman" w:hAnsi="Times New Roman" w:cs="Times New Roman"/>
          <w:color w:val="000000"/>
        </w:rPr>
        <w:t xml:space="preserve">kind of </w:t>
      </w:r>
      <w:r w:rsidR="002A1817">
        <w:rPr>
          <w:rFonts w:ascii="Times New Roman" w:eastAsia="Times New Roman" w:hAnsi="Times New Roman" w:cs="Times New Roman"/>
          <w:color w:val="000000"/>
        </w:rPr>
        <w:t>assistance</w:t>
      </w:r>
      <w:r w:rsidRPr="009D4419">
        <w:rPr>
          <w:rFonts w:ascii="Times New Roman" w:eastAsia="Times New Roman" w:hAnsi="Times New Roman" w:cs="Times New Roman"/>
          <w:color w:val="000000"/>
        </w:rPr>
        <w:t>. If done correctly, your team could even go all in on just the CBPS</w:t>
      </w:r>
      <w:r w:rsidR="003D1758">
        <w:rPr>
          <w:rFonts w:ascii="Times New Roman" w:eastAsia="Times New Roman" w:hAnsi="Times New Roman" w:cs="Times New Roman"/>
          <w:color w:val="000000"/>
        </w:rPr>
        <w:t xml:space="preserve"> without</w:t>
      </w:r>
      <w:r w:rsidR="00D05F09">
        <w:rPr>
          <w:rFonts w:ascii="Times New Roman" w:eastAsia="Times New Roman" w:hAnsi="Times New Roman" w:cs="Times New Roman"/>
          <w:color w:val="000000"/>
        </w:rPr>
        <w:t xml:space="preserve"> diving into </w:t>
      </w:r>
      <w:r w:rsidR="00BB416A">
        <w:rPr>
          <w:rFonts w:ascii="Times New Roman" w:eastAsia="Times New Roman" w:hAnsi="Times New Roman" w:cs="Times New Roman"/>
          <w:color w:val="000000"/>
        </w:rPr>
        <w:t>compliance assistance</w:t>
      </w:r>
      <w:r w:rsidRPr="009D4419">
        <w:rPr>
          <w:rFonts w:ascii="Times New Roman" w:eastAsia="Times New Roman" w:hAnsi="Times New Roman" w:cs="Times New Roman"/>
          <w:color w:val="000000"/>
        </w:rPr>
        <w:t>. Select a scope that reflects your collective interests and backgrounds</w:t>
      </w:r>
      <w:r w:rsidR="00D05F09">
        <w:rPr>
          <w:rFonts w:ascii="Times New Roman" w:eastAsia="Times New Roman" w:hAnsi="Times New Roman" w:cs="Times New Roman"/>
          <w:color w:val="000000"/>
        </w:rPr>
        <w:t>.</w:t>
      </w:r>
    </w:p>
    <w:p w14:paraId="39AB5DDC" w14:textId="2984A7DF" w:rsidR="00B07B1F" w:rsidRDefault="00975F62" w:rsidP="00B07B1F">
      <w:pPr>
        <w:ind w:left="720" w:right="720"/>
        <w:textAlignment w:val="baseline"/>
        <w:rPr>
          <w:rFonts w:ascii="Times New Roman" w:eastAsia="Times New Roman" w:hAnsi="Times New Roman" w:cs="Times New Roman"/>
          <w:color w:val="000000"/>
        </w:rPr>
      </w:pPr>
      <w:r w:rsidRPr="00831491">
        <w:rPr>
          <w:rFonts w:ascii="Times New Roman" w:eastAsia="Times New Roman" w:hAnsi="Times New Roman" w:cs="Times New Roman"/>
          <w:color w:val="000000"/>
        </w:rPr>
        <w:br/>
      </w:r>
      <w:r w:rsidR="00831491">
        <w:rPr>
          <w:rFonts w:ascii="Times New Roman" w:eastAsia="Times New Roman" w:hAnsi="Times New Roman" w:cs="Times New Roman"/>
          <w:color w:val="000000"/>
        </w:rPr>
        <w:t>Look closely at what properties qualify for the information your team cover</w:t>
      </w:r>
      <w:r w:rsidR="00B07B1F">
        <w:rPr>
          <w:rFonts w:ascii="Times New Roman" w:eastAsia="Times New Roman" w:hAnsi="Times New Roman" w:cs="Times New Roman"/>
          <w:color w:val="000000"/>
        </w:rPr>
        <w:t xml:space="preserve">s, especially if your focus is narrower. To simplify things, we didn’t explain that different </w:t>
      </w:r>
      <w:r w:rsidR="0091537C">
        <w:rPr>
          <w:rFonts w:ascii="Times New Roman" w:eastAsia="Times New Roman" w:hAnsi="Times New Roman" w:cs="Times New Roman"/>
          <w:color w:val="000000"/>
        </w:rPr>
        <w:t>policies can apply to slightly different building types</w:t>
      </w:r>
      <w:r w:rsidR="00B07B1F">
        <w:rPr>
          <w:rFonts w:ascii="Times New Roman" w:eastAsia="Times New Roman" w:hAnsi="Times New Roman" w:cs="Times New Roman"/>
          <w:color w:val="000000"/>
        </w:rPr>
        <w:t>. Examine this</w:t>
      </w:r>
      <w:r w:rsidR="009139D7">
        <w:rPr>
          <w:rFonts w:ascii="Times New Roman" w:eastAsia="Times New Roman" w:hAnsi="Times New Roman" w:cs="Times New Roman"/>
          <w:color w:val="000000"/>
        </w:rPr>
        <w:t xml:space="preserve"> detail</w:t>
      </w:r>
      <w:r w:rsidR="00B07B1F">
        <w:rPr>
          <w:rFonts w:ascii="Times New Roman" w:eastAsia="Times New Roman" w:hAnsi="Times New Roman" w:cs="Times New Roman"/>
          <w:color w:val="000000"/>
        </w:rPr>
        <w:t xml:space="preserve"> carefully on the government </w:t>
      </w:r>
      <w:r w:rsidR="009139D7">
        <w:rPr>
          <w:rFonts w:ascii="Times New Roman" w:eastAsia="Times New Roman" w:hAnsi="Times New Roman" w:cs="Times New Roman"/>
          <w:color w:val="000000"/>
        </w:rPr>
        <w:t>webpages that</w:t>
      </w:r>
      <w:r w:rsidR="00B07B1F">
        <w:rPr>
          <w:rFonts w:ascii="Times New Roman" w:eastAsia="Times New Roman" w:hAnsi="Times New Roman" w:cs="Times New Roman"/>
          <w:color w:val="000000"/>
        </w:rPr>
        <w:t xml:space="preserve"> we</w:t>
      </w:r>
      <w:r w:rsidR="009139D7">
        <w:rPr>
          <w:rFonts w:ascii="Times New Roman" w:eastAsia="Times New Roman" w:hAnsi="Times New Roman" w:cs="Times New Roman"/>
          <w:color w:val="000000"/>
        </w:rPr>
        <w:t>re</w:t>
      </w:r>
      <w:r w:rsidR="00B07B1F">
        <w:rPr>
          <w:rFonts w:ascii="Times New Roman" w:eastAsia="Times New Roman" w:hAnsi="Times New Roman" w:cs="Times New Roman"/>
          <w:color w:val="000000"/>
        </w:rPr>
        <w:t xml:space="preserve"> shared. </w:t>
      </w:r>
    </w:p>
    <w:p w14:paraId="68AA60ED" w14:textId="77777777" w:rsidR="00B07B1F" w:rsidRPr="00831491" w:rsidRDefault="00B07B1F" w:rsidP="00B07B1F">
      <w:pPr>
        <w:ind w:left="720" w:right="720"/>
        <w:textAlignment w:val="baseline"/>
        <w:rPr>
          <w:rFonts w:ascii="Times New Roman" w:eastAsia="Times New Roman" w:hAnsi="Times New Roman" w:cs="Times New Roman"/>
          <w:color w:val="000000"/>
        </w:rPr>
      </w:pPr>
    </w:p>
    <w:p w14:paraId="5FF0EAA6" w14:textId="36A9A177" w:rsidR="00975F62" w:rsidRPr="00BB416A" w:rsidRDefault="00975F62" w:rsidP="00BB416A">
      <w:pPr>
        <w:pStyle w:val="ListParagraph"/>
        <w:numPr>
          <w:ilvl w:val="0"/>
          <w:numId w:val="16"/>
        </w:numPr>
        <w:ind w:right="720"/>
        <w:textAlignment w:val="baseline"/>
        <w:rPr>
          <w:rFonts w:ascii="Times New Roman" w:eastAsia="Times New Roman" w:hAnsi="Times New Roman" w:cs="Times New Roman"/>
          <w:color w:val="000000"/>
        </w:rPr>
      </w:pPr>
      <w:r w:rsidRPr="00BB416A">
        <w:rPr>
          <w:rFonts w:ascii="Times New Roman" w:eastAsia="Times New Roman" w:hAnsi="Times New Roman" w:cs="Times New Roman"/>
          <w:color w:val="000000"/>
          <w:u w:val="single"/>
        </w:rPr>
        <w:t>Form &amp; Style:</w:t>
      </w:r>
      <w:r w:rsidRPr="00BB416A">
        <w:rPr>
          <w:rFonts w:ascii="Times New Roman" w:eastAsia="Times New Roman" w:hAnsi="Times New Roman" w:cs="Times New Roman"/>
          <w:color w:val="000000"/>
        </w:rPr>
        <w:t xml:space="preserve"> Next, think about how </w:t>
      </w:r>
      <w:r w:rsidR="00BB416A">
        <w:rPr>
          <w:rFonts w:ascii="Times New Roman" w:eastAsia="Times New Roman" w:hAnsi="Times New Roman" w:cs="Times New Roman"/>
          <w:color w:val="000000"/>
        </w:rPr>
        <w:t>information would be documented with</w:t>
      </w:r>
      <w:r w:rsidRPr="00BB416A">
        <w:rPr>
          <w:rFonts w:ascii="Times New Roman" w:eastAsia="Times New Roman" w:hAnsi="Times New Roman" w:cs="Times New Roman"/>
          <w:color w:val="000000"/>
        </w:rPr>
        <w:t xml:space="preserve"> your idea. Would it be written? Filmed? Baked into a slide deck? Performe</w:t>
      </w:r>
      <w:r w:rsidR="0091786A">
        <w:rPr>
          <w:rFonts w:ascii="Times New Roman" w:eastAsia="Times New Roman" w:hAnsi="Times New Roman" w:cs="Times New Roman"/>
          <w:color w:val="000000"/>
        </w:rPr>
        <w:t>d?</w:t>
      </w:r>
      <w:r w:rsidRPr="00BB416A">
        <w:rPr>
          <w:rFonts w:ascii="Times New Roman" w:eastAsia="Times New Roman" w:hAnsi="Times New Roman" w:cs="Times New Roman"/>
          <w:color w:val="000000"/>
        </w:rPr>
        <w:t xml:space="preserve"> </w:t>
      </w:r>
      <w:r w:rsidR="0091786A">
        <w:rPr>
          <w:rFonts w:ascii="Times New Roman" w:eastAsia="Times New Roman" w:hAnsi="Times New Roman" w:cs="Times New Roman"/>
          <w:color w:val="000000"/>
        </w:rPr>
        <w:t>O</w:t>
      </w:r>
      <w:r w:rsidRPr="00BB416A">
        <w:rPr>
          <w:rFonts w:ascii="Times New Roman" w:eastAsia="Times New Roman" w:hAnsi="Times New Roman" w:cs="Times New Roman"/>
          <w:color w:val="000000"/>
        </w:rPr>
        <w:t>r some mixture? </w:t>
      </w:r>
    </w:p>
    <w:p w14:paraId="3866D326" w14:textId="77777777" w:rsidR="00975F62" w:rsidRPr="00975F62" w:rsidRDefault="00975F62" w:rsidP="00975F62">
      <w:pPr>
        <w:rPr>
          <w:rFonts w:ascii="Times New Roman" w:eastAsia="Times New Roman" w:hAnsi="Times New Roman" w:cs="Times New Roman"/>
          <w:color w:val="000000"/>
        </w:rPr>
      </w:pPr>
    </w:p>
    <w:p w14:paraId="5BBF2169" w14:textId="521C46BD" w:rsidR="00975F62" w:rsidRPr="00975F62" w:rsidRDefault="00975F62" w:rsidP="00975F62">
      <w:pPr>
        <w:ind w:left="720"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rPr>
        <w:t xml:space="preserve">Also, consider the style and tone of the message that will be used as a vehicle for information. Do you want to circulate a public service </w:t>
      </w:r>
      <w:r w:rsidR="00A9745C" w:rsidRPr="00975F62">
        <w:rPr>
          <w:rFonts w:ascii="Times New Roman" w:eastAsia="Times New Roman" w:hAnsi="Times New Roman" w:cs="Times New Roman"/>
          <w:color w:val="000000"/>
        </w:rPr>
        <w:t>announcement,</w:t>
      </w:r>
      <w:r w:rsidRPr="00975F62">
        <w:rPr>
          <w:rFonts w:ascii="Times New Roman" w:eastAsia="Times New Roman" w:hAnsi="Times New Roman" w:cs="Times New Roman"/>
          <w:color w:val="000000"/>
        </w:rPr>
        <w:t xml:space="preserve"> or do you want to tell a story? These are not the only options available to student teams. We just want to illustrate that a wide range exists. Furthermore, do you want the tone of your message to be positive or negative? Serious or humorous? Grounded in the realm of business or the realm of culture? There is no right answer.</w:t>
      </w:r>
    </w:p>
    <w:p w14:paraId="13A73BD1" w14:textId="77777777" w:rsidR="00BB416A" w:rsidRDefault="00BB416A" w:rsidP="00BB416A">
      <w:pPr>
        <w:rPr>
          <w:rFonts w:ascii="Times New Roman" w:eastAsia="Times New Roman" w:hAnsi="Times New Roman" w:cs="Times New Roman"/>
          <w:color w:val="000000"/>
        </w:rPr>
      </w:pPr>
    </w:p>
    <w:p w14:paraId="762EFE92" w14:textId="4DB3C510" w:rsidR="00975F62" w:rsidRPr="00BB416A" w:rsidRDefault="00975F62" w:rsidP="00BB416A">
      <w:pPr>
        <w:pStyle w:val="ListParagraph"/>
        <w:numPr>
          <w:ilvl w:val="0"/>
          <w:numId w:val="16"/>
        </w:numPr>
        <w:rPr>
          <w:rFonts w:ascii="Times New Roman" w:eastAsia="Times New Roman" w:hAnsi="Times New Roman" w:cs="Times New Roman"/>
          <w:color w:val="000000"/>
        </w:rPr>
      </w:pPr>
      <w:r w:rsidRPr="00BB416A">
        <w:rPr>
          <w:rFonts w:ascii="Times New Roman" w:eastAsia="Times New Roman" w:hAnsi="Times New Roman" w:cs="Times New Roman"/>
          <w:color w:val="000000"/>
          <w:u w:val="single"/>
        </w:rPr>
        <w:t>Delivery:</w:t>
      </w:r>
      <w:r w:rsidR="00BA0BBF">
        <w:rPr>
          <w:rFonts w:ascii="Times New Roman" w:eastAsia="Times New Roman" w:hAnsi="Times New Roman" w:cs="Times New Roman"/>
          <w:color w:val="000000"/>
        </w:rPr>
        <w:t xml:space="preserve"> </w:t>
      </w:r>
      <w:r w:rsidRPr="00BB416A">
        <w:rPr>
          <w:rFonts w:ascii="Times New Roman" w:eastAsia="Times New Roman" w:hAnsi="Times New Roman" w:cs="Times New Roman"/>
          <w:color w:val="000000"/>
        </w:rPr>
        <w:t xml:space="preserve">How will you get information in front of your target audience? This is closely related to </w:t>
      </w:r>
      <w:r w:rsidR="00492EC2">
        <w:rPr>
          <w:rFonts w:ascii="Times New Roman" w:eastAsia="Times New Roman" w:hAnsi="Times New Roman" w:cs="Times New Roman"/>
          <w:color w:val="000000"/>
        </w:rPr>
        <w:t xml:space="preserve">Part </w:t>
      </w:r>
      <w:r w:rsidRPr="00BB416A">
        <w:rPr>
          <w:rFonts w:ascii="Times New Roman" w:eastAsia="Times New Roman" w:hAnsi="Times New Roman" w:cs="Times New Roman"/>
          <w:color w:val="000000"/>
        </w:rPr>
        <w:t>(C). The way in which you document information, messages, and stories will lend itself to a particular medium of delivery, which may include one or several of the following - social media, email, advertising, other media, events, presentations, or alternative in-person/virtual activities. This list is not exhaustive. </w:t>
      </w:r>
    </w:p>
    <w:p w14:paraId="03E91231" w14:textId="77777777" w:rsidR="00975F62" w:rsidRPr="00975F62" w:rsidRDefault="00975F62" w:rsidP="00975F62">
      <w:pPr>
        <w:rPr>
          <w:rFonts w:ascii="Times New Roman" w:eastAsia="Times New Roman" w:hAnsi="Times New Roman" w:cs="Times New Roman"/>
          <w:color w:val="000000"/>
        </w:rPr>
      </w:pPr>
    </w:p>
    <w:p w14:paraId="7BEA26F3" w14:textId="5AC2BDEC" w:rsidR="003755C4" w:rsidRDefault="00975F62" w:rsidP="00BB416A">
      <w:pPr>
        <w:ind w:left="720"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rPr>
        <w:t xml:space="preserve">You should also figure out what type of entity is needed to effectively </w:t>
      </w:r>
      <w:r w:rsidR="0091537C">
        <w:rPr>
          <w:rFonts w:ascii="Times New Roman" w:eastAsia="Times New Roman" w:hAnsi="Times New Roman" w:cs="Times New Roman"/>
          <w:color w:val="000000"/>
        </w:rPr>
        <w:t>deliver</w:t>
      </w:r>
      <w:r w:rsidRPr="00975F62">
        <w:rPr>
          <w:rFonts w:ascii="Times New Roman" w:eastAsia="Times New Roman" w:hAnsi="Times New Roman" w:cs="Times New Roman"/>
          <w:color w:val="000000"/>
        </w:rPr>
        <w:t xml:space="preserve"> information to target audiences. Can your idea </w:t>
      </w:r>
      <w:r w:rsidR="00D25970">
        <w:rPr>
          <w:rFonts w:ascii="Times New Roman" w:eastAsia="Times New Roman" w:hAnsi="Times New Roman" w:cs="Times New Roman"/>
          <w:color w:val="000000"/>
        </w:rPr>
        <w:t>complement</w:t>
      </w:r>
      <w:r w:rsidRPr="00975F62">
        <w:rPr>
          <w:rFonts w:ascii="Times New Roman" w:eastAsia="Times New Roman" w:hAnsi="Times New Roman" w:cs="Times New Roman"/>
          <w:color w:val="000000"/>
        </w:rPr>
        <w:t xml:space="preserve"> the </w:t>
      </w:r>
      <w:r w:rsidR="007F01D8">
        <w:rPr>
          <w:rFonts w:ascii="Times New Roman" w:eastAsia="Times New Roman" w:hAnsi="Times New Roman" w:cs="Times New Roman"/>
          <w:color w:val="000000"/>
        </w:rPr>
        <w:t>efforts</w:t>
      </w:r>
      <w:r w:rsidRPr="00975F62">
        <w:rPr>
          <w:rFonts w:ascii="Times New Roman" w:eastAsia="Times New Roman" w:hAnsi="Times New Roman" w:cs="Times New Roman"/>
          <w:color w:val="000000"/>
        </w:rPr>
        <w:t xml:space="preserve"> of a</w:t>
      </w:r>
      <w:r w:rsidR="00D25970">
        <w:rPr>
          <w:rFonts w:ascii="Times New Roman" w:eastAsia="Times New Roman" w:hAnsi="Times New Roman" w:cs="Times New Roman"/>
          <w:color w:val="000000"/>
        </w:rPr>
        <w:t>n existing</w:t>
      </w:r>
      <w:r w:rsidRPr="00975F62">
        <w:rPr>
          <w:rFonts w:ascii="Times New Roman" w:eastAsia="Times New Roman" w:hAnsi="Times New Roman" w:cs="Times New Roman"/>
          <w:color w:val="000000"/>
        </w:rPr>
        <w:t xml:space="preserve"> student or community organization?</w:t>
      </w:r>
      <w:r w:rsidR="00BB416A">
        <w:rPr>
          <w:rFonts w:ascii="Times New Roman" w:eastAsia="Times New Roman" w:hAnsi="Times New Roman" w:cs="Times New Roman"/>
          <w:color w:val="000000"/>
        </w:rPr>
        <w:t xml:space="preserve"> </w:t>
      </w:r>
      <w:r w:rsidR="009139D7">
        <w:rPr>
          <w:rFonts w:ascii="Times New Roman" w:eastAsia="Times New Roman" w:hAnsi="Times New Roman" w:cs="Times New Roman"/>
          <w:color w:val="000000"/>
        </w:rPr>
        <w:t>C</w:t>
      </w:r>
      <w:r w:rsidRPr="00975F62">
        <w:rPr>
          <w:rFonts w:ascii="Times New Roman" w:eastAsia="Times New Roman" w:hAnsi="Times New Roman" w:cs="Times New Roman"/>
          <w:color w:val="000000"/>
        </w:rPr>
        <w:t xml:space="preserve">ould it be </w:t>
      </w:r>
      <w:r w:rsidR="007F01D8">
        <w:rPr>
          <w:rFonts w:ascii="Times New Roman" w:eastAsia="Times New Roman" w:hAnsi="Times New Roman" w:cs="Times New Roman"/>
          <w:color w:val="000000"/>
        </w:rPr>
        <w:t>folded into the activities of the primary</w:t>
      </w:r>
      <w:r w:rsidRPr="00975F62">
        <w:rPr>
          <w:rFonts w:ascii="Times New Roman" w:eastAsia="Times New Roman" w:hAnsi="Times New Roman" w:cs="Times New Roman"/>
          <w:color w:val="000000"/>
        </w:rPr>
        <w:t xml:space="preserve"> stakeholder groups referenced in this study</w:t>
      </w:r>
      <w:r w:rsidR="00BB416A">
        <w:rPr>
          <w:rFonts w:ascii="Times New Roman" w:eastAsia="Times New Roman" w:hAnsi="Times New Roman" w:cs="Times New Roman"/>
          <w:color w:val="000000"/>
        </w:rPr>
        <w:t>,</w:t>
      </w:r>
      <w:r w:rsidRPr="00975F62">
        <w:rPr>
          <w:rFonts w:ascii="Times New Roman" w:eastAsia="Times New Roman" w:hAnsi="Times New Roman" w:cs="Times New Roman"/>
          <w:color w:val="000000"/>
        </w:rPr>
        <w:t xml:space="preserve"> like a government, utility, nonprofit, financial institution, or an ESCO? </w:t>
      </w:r>
      <w:r w:rsidR="007F01D8">
        <w:rPr>
          <w:rFonts w:ascii="Times New Roman" w:eastAsia="Times New Roman" w:hAnsi="Times New Roman" w:cs="Times New Roman"/>
          <w:color w:val="000000"/>
        </w:rPr>
        <w:t>Or</w:t>
      </w:r>
      <w:r w:rsidRPr="00975F62">
        <w:rPr>
          <w:rFonts w:ascii="Times New Roman" w:eastAsia="Times New Roman" w:hAnsi="Times New Roman" w:cs="Times New Roman"/>
          <w:color w:val="000000"/>
        </w:rPr>
        <w:t xml:space="preserve"> </w:t>
      </w:r>
      <w:r w:rsidR="00D25970">
        <w:rPr>
          <w:rFonts w:ascii="Times New Roman" w:eastAsia="Times New Roman" w:hAnsi="Times New Roman" w:cs="Times New Roman"/>
          <w:color w:val="000000"/>
        </w:rPr>
        <w:t>maybe your idea resemble</w:t>
      </w:r>
      <w:r w:rsidR="007F01D8">
        <w:rPr>
          <w:rFonts w:ascii="Times New Roman" w:eastAsia="Times New Roman" w:hAnsi="Times New Roman" w:cs="Times New Roman"/>
          <w:color w:val="000000"/>
        </w:rPr>
        <w:t>s</w:t>
      </w:r>
      <w:r w:rsidR="00D25970">
        <w:rPr>
          <w:rFonts w:ascii="Times New Roman" w:eastAsia="Times New Roman" w:hAnsi="Times New Roman" w:cs="Times New Roman"/>
          <w:color w:val="000000"/>
        </w:rPr>
        <w:t xml:space="preserve"> a coalition if it calls for extensive collaboration. </w:t>
      </w:r>
    </w:p>
    <w:p w14:paraId="53D18292" w14:textId="77777777" w:rsidR="003755C4" w:rsidRDefault="003755C4" w:rsidP="00BB416A">
      <w:pPr>
        <w:ind w:left="720" w:right="720"/>
        <w:rPr>
          <w:rFonts w:ascii="Times New Roman" w:eastAsia="Times New Roman" w:hAnsi="Times New Roman" w:cs="Times New Roman"/>
          <w:color w:val="000000"/>
        </w:rPr>
      </w:pPr>
    </w:p>
    <w:p w14:paraId="7BDAA704" w14:textId="63A26131" w:rsidR="00975F62" w:rsidRPr="003755C4" w:rsidRDefault="003755C4" w:rsidP="003755C4">
      <w:pPr>
        <w:pStyle w:val="ListParagraph"/>
        <w:numPr>
          <w:ilvl w:val="0"/>
          <w:numId w:val="16"/>
        </w:numPr>
        <w:ind w:right="720"/>
        <w:rPr>
          <w:rFonts w:ascii="Times New Roman" w:eastAsia="Times New Roman" w:hAnsi="Times New Roman" w:cs="Times New Roman"/>
          <w:color w:val="000000"/>
          <w:u w:val="single"/>
        </w:rPr>
      </w:pPr>
      <w:r w:rsidRPr="003755C4">
        <w:rPr>
          <w:rFonts w:ascii="Times New Roman" w:eastAsia="Times New Roman" w:hAnsi="Times New Roman" w:cs="Times New Roman"/>
          <w:color w:val="000000"/>
          <w:u w:val="single"/>
        </w:rPr>
        <w:t>Goal:</w:t>
      </w:r>
      <w:r w:rsidR="00F9099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What is the purpose of your message? Do you want to educate and inform property owners? Do you want to establish </w:t>
      </w:r>
      <w:proofErr w:type="gramStart"/>
      <w:r>
        <w:rPr>
          <w:rFonts w:ascii="Times New Roman" w:eastAsia="Times New Roman" w:hAnsi="Times New Roman" w:cs="Times New Roman"/>
          <w:color w:val="000000"/>
        </w:rPr>
        <w:t>some kind of reward</w:t>
      </w:r>
      <w:proofErr w:type="gramEnd"/>
      <w:r w:rsidR="0014243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incentive</w:t>
      </w:r>
      <w:r w:rsidR="0014243E">
        <w:rPr>
          <w:rFonts w:ascii="Times New Roman" w:eastAsia="Times New Roman" w:hAnsi="Times New Roman" w:cs="Times New Roman"/>
          <w:color w:val="000000"/>
        </w:rPr>
        <w:t>, or recognition</w:t>
      </w:r>
      <w:r>
        <w:rPr>
          <w:rFonts w:ascii="Times New Roman" w:eastAsia="Times New Roman" w:hAnsi="Times New Roman" w:cs="Times New Roman"/>
          <w:color w:val="000000"/>
        </w:rPr>
        <w:t xml:space="preserve"> for </w:t>
      </w:r>
      <w:r w:rsidR="007F0511">
        <w:rPr>
          <w:rFonts w:ascii="Times New Roman" w:eastAsia="Times New Roman" w:hAnsi="Times New Roman" w:cs="Times New Roman"/>
          <w:color w:val="000000"/>
        </w:rPr>
        <w:t>property owners</w:t>
      </w:r>
      <w:r>
        <w:rPr>
          <w:rFonts w:ascii="Times New Roman" w:eastAsia="Times New Roman" w:hAnsi="Times New Roman" w:cs="Times New Roman"/>
          <w:color w:val="000000"/>
        </w:rPr>
        <w:t xml:space="preserve"> who take action</w:t>
      </w:r>
      <w:r w:rsidR="003052E6">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Or do you simply wish to inspire the market?  </w:t>
      </w:r>
      <w:r w:rsidR="00975F62" w:rsidRPr="003755C4">
        <w:rPr>
          <w:rFonts w:ascii="Times New Roman" w:eastAsia="Times New Roman" w:hAnsi="Times New Roman" w:cs="Times New Roman"/>
          <w:color w:val="000000"/>
          <w:u w:val="single"/>
        </w:rPr>
        <w:br/>
      </w:r>
    </w:p>
    <w:p w14:paraId="0E463A9E" w14:textId="23C3419A" w:rsidR="00975F62" w:rsidRPr="00BB416A" w:rsidRDefault="00975F62" w:rsidP="00BB416A">
      <w:pPr>
        <w:pStyle w:val="ListParagraph"/>
        <w:numPr>
          <w:ilvl w:val="0"/>
          <w:numId w:val="16"/>
        </w:numPr>
        <w:ind w:right="720"/>
        <w:textAlignment w:val="baseline"/>
        <w:rPr>
          <w:rFonts w:ascii="Times New Roman" w:eastAsia="Times New Roman" w:hAnsi="Times New Roman" w:cs="Times New Roman"/>
          <w:color w:val="000000"/>
        </w:rPr>
      </w:pPr>
      <w:r w:rsidRPr="00BB416A">
        <w:rPr>
          <w:rFonts w:ascii="Times New Roman" w:eastAsia="Times New Roman" w:hAnsi="Times New Roman" w:cs="Times New Roman"/>
          <w:color w:val="000000"/>
          <w:u w:val="single"/>
        </w:rPr>
        <w:t xml:space="preserve">Looking Ahead: </w:t>
      </w:r>
      <w:r w:rsidRPr="00BB416A">
        <w:rPr>
          <w:rFonts w:ascii="Times New Roman" w:eastAsia="Times New Roman" w:hAnsi="Times New Roman" w:cs="Times New Roman"/>
          <w:color w:val="000000"/>
        </w:rPr>
        <w:t> What are you asking from your target audience? What next step</w:t>
      </w:r>
      <w:r w:rsidR="00D635B5">
        <w:rPr>
          <w:rFonts w:ascii="Times New Roman" w:eastAsia="Times New Roman" w:hAnsi="Times New Roman" w:cs="Times New Roman"/>
          <w:color w:val="000000"/>
        </w:rPr>
        <w:t xml:space="preserve"> are</w:t>
      </w:r>
      <w:r w:rsidRPr="00BB416A">
        <w:rPr>
          <w:rFonts w:ascii="Times New Roman" w:eastAsia="Times New Roman" w:hAnsi="Times New Roman" w:cs="Times New Roman"/>
          <w:color w:val="000000"/>
        </w:rPr>
        <w:t xml:space="preserve"> you setting them up for? </w:t>
      </w:r>
      <w:r w:rsidR="00F90995">
        <w:rPr>
          <w:rFonts w:ascii="Times New Roman" w:eastAsia="Times New Roman" w:hAnsi="Times New Roman" w:cs="Times New Roman"/>
          <w:color w:val="000000"/>
        </w:rPr>
        <w:t>What</w:t>
      </w:r>
      <w:r w:rsidRPr="00BB416A">
        <w:rPr>
          <w:rFonts w:ascii="Times New Roman" w:eastAsia="Times New Roman" w:hAnsi="Times New Roman" w:cs="Times New Roman"/>
          <w:color w:val="000000"/>
        </w:rPr>
        <w:t xml:space="preserve"> stakeholder</w:t>
      </w:r>
      <w:r w:rsidR="00F90995">
        <w:rPr>
          <w:rFonts w:ascii="Times New Roman" w:eastAsia="Times New Roman" w:hAnsi="Times New Roman" w:cs="Times New Roman"/>
          <w:color w:val="000000"/>
        </w:rPr>
        <w:t>(s) – governments, nonprofits, utilities, lenders, ESCOs</w:t>
      </w:r>
      <w:r w:rsidR="007F01D8">
        <w:rPr>
          <w:rFonts w:ascii="Times New Roman" w:eastAsia="Times New Roman" w:hAnsi="Times New Roman" w:cs="Times New Roman"/>
          <w:color w:val="000000"/>
        </w:rPr>
        <w:t xml:space="preserve"> – do you want to refer them to</w:t>
      </w:r>
      <w:r w:rsidR="00F90995">
        <w:rPr>
          <w:rFonts w:ascii="Times New Roman" w:eastAsia="Times New Roman" w:hAnsi="Times New Roman" w:cs="Times New Roman"/>
          <w:color w:val="000000"/>
        </w:rPr>
        <w:t xml:space="preserve">?  </w:t>
      </w:r>
    </w:p>
    <w:p w14:paraId="3743841C" w14:textId="77777777" w:rsidR="00975F62" w:rsidRPr="00975F62" w:rsidRDefault="00975F62" w:rsidP="00975F62">
      <w:pPr>
        <w:rPr>
          <w:rFonts w:ascii="Times New Roman" w:eastAsia="Times New Roman" w:hAnsi="Times New Roman" w:cs="Times New Roman"/>
          <w:color w:val="000000"/>
        </w:rPr>
      </w:pPr>
    </w:p>
    <w:p w14:paraId="342FEF4E" w14:textId="4D11B145" w:rsidR="00975F62" w:rsidRDefault="00975F62" w:rsidP="00D635B5">
      <w:pPr>
        <w:ind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rPr>
        <w:t>It is worth reiterating that team</w:t>
      </w:r>
      <w:r w:rsidR="00D635B5">
        <w:rPr>
          <w:rFonts w:ascii="Times New Roman" w:eastAsia="Times New Roman" w:hAnsi="Times New Roman" w:cs="Times New Roman"/>
          <w:color w:val="000000"/>
        </w:rPr>
        <w:t xml:space="preserve"> ideas</w:t>
      </w:r>
      <w:r w:rsidRPr="00975F62">
        <w:rPr>
          <w:rFonts w:ascii="Times New Roman" w:eastAsia="Times New Roman" w:hAnsi="Times New Roman" w:cs="Times New Roman"/>
          <w:color w:val="000000"/>
        </w:rPr>
        <w:t xml:space="preserve"> are</w:t>
      </w:r>
      <w:r w:rsidR="00A71709">
        <w:rPr>
          <w:rFonts w:ascii="Times New Roman" w:eastAsia="Times New Roman" w:hAnsi="Times New Roman" w:cs="Times New Roman"/>
          <w:color w:val="000000"/>
        </w:rPr>
        <w:t xml:space="preserve"> just intended to get</w:t>
      </w:r>
      <w:r w:rsidRPr="00975F62">
        <w:rPr>
          <w:rFonts w:ascii="Times New Roman" w:eastAsia="Times New Roman" w:hAnsi="Times New Roman" w:cs="Times New Roman"/>
          <w:color w:val="000000"/>
        </w:rPr>
        <w:t xml:space="preserve"> property owners off the starting block and onto a path of compliance for performance standards. You do not need to be a technical expert to </w:t>
      </w:r>
      <w:r w:rsidR="00A9745C">
        <w:rPr>
          <w:rFonts w:ascii="Times New Roman" w:eastAsia="Times New Roman" w:hAnsi="Times New Roman" w:cs="Times New Roman"/>
          <w:color w:val="000000"/>
        </w:rPr>
        <w:t>connect</w:t>
      </w:r>
      <w:r w:rsidRPr="00975F62">
        <w:rPr>
          <w:rFonts w:ascii="Times New Roman" w:eastAsia="Times New Roman" w:hAnsi="Times New Roman" w:cs="Times New Roman"/>
          <w:color w:val="000000"/>
        </w:rPr>
        <w:t xml:space="preserve"> property owners with technical experts. </w:t>
      </w:r>
    </w:p>
    <w:p w14:paraId="6D209939" w14:textId="16A30FBA" w:rsidR="00D635B5" w:rsidRDefault="00D635B5" w:rsidP="00975F62">
      <w:pPr>
        <w:ind w:left="720" w:right="720"/>
        <w:rPr>
          <w:rFonts w:ascii="Times New Roman" w:eastAsia="Times New Roman" w:hAnsi="Times New Roman" w:cs="Times New Roman"/>
          <w:color w:val="000000"/>
        </w:rPr>
      </w:pPr>
    </w:p>
    <w:p w14:paraId="2DFC419A" w14:textId="11E96259" w:rsidR="00975F62" w:rsidRDefault="00D635B5" w:rsidP="00F2489F">
      <w:pPr>
        <w:ind w:righ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However, you do need to have a dedicated financial section in your </w:t>
      </w:r>
      <w:r w:rsidR="007D3AB9">
        <w:rPr>
          <w:rFonts w:ascii="Times New Roman" w:eastAsia="Times New Roman" w:hAnsi="Times New Roman" w:cs="Times New Roman"/>
          <w:color w:val="000000"/>
        </w:rPr>
        <w:t>presentation</w:t>
      </w:r>
      <w:r>
        <w:rPr>
          <w:rFonts w:ascii="Times New Roman" w:eastAsia="Times New Roman" w:hAnsi="Times New Roman" w:cs="Times New Roman"/>
          <w:color w:val="000000"/>
        </w:rPr>
        <w:t xml:space="preserve">. Like the framework above, everyone’s financial section will likely look different. If </w:t>
      </w:r>
      <w:r w:rsidR="007D3AB9">
        <w:rPr>
          <w:rFonts w:ascii="Times New Roman" w:eastAsia="Times New Roman" w:hAnsi="Times New Roman" w:cs="Times New Roman"/>
          <w:color w:val="000000"/>
        </w:rPr>
        <w:t>your</w:t>
      </w:r>
      <w:r>
        <w:rPr>
          <w:rFonts w:ascii="Times New Roman" w:eastAsia="Times New Roman" w:hAnsi="Times New Roman" w:cs="Times New Roman"/>
          <w:color w:val="000000"/>
        </w:rPr>
        <w:t xml:space="preserve"> solution </w:t>
      </w:r>
      <w:r w:rsidR="007D3AB9">
        <w:rPr>
          <w:rFonts w:ascii="Times New Roman" w:eastAsia="Times New Roman" w:hAnsi="Times New Roman" w:cs="Times New Roman"/>
          <w:color w:val="000000"/>
        </w:rPr>
        <w:t>is pitched as</w:t>
      </w:r>
      <w:r>
        <w:rPr>
          <w:rFonts w:ascii="Times New Roman" w:eastAsia="Times New Roman" w:hAnsi="Times New Roman" w:cs="Times New Roman"/>
          <w:color w:val="000000"/>
        </w:rPr>
        <w:t xml:space="preserve"> </w:t>
      </w:r>
      <w:r w:rsidR="007D3AB9">
        <w:rPr>
          <w:rFonts w:ascii="Times New Roman" w:eastAsia="Times New Roman" w:hAnsi="Times New Roman" w:cs="Times New Roman"/>
          <w:color w:val="000000"/>
        </w:rPr>
        <w:t xml:space="preserve">a </w:t>
      </w:r>
      <w:r>
        <w:rPr>
          <w:rFonts w:ascii="Times New Roman" w:eastAsia="Times New Roman" w:hAnsi="Times New Roman" w:cs="Times New Roman"/>
          <w:color w:val="000000"/>
        </w:rPr>
        <w:t>business venture, you may want to produce a more technical</w:t>
      </w:r>
      <w:r w:rsidR="000D79C6">
        <w:rPr>
          <w:rFonts w:ascii="Times New Roman" w:eastAsia="Times New Roman" w:hAnsi="Times New Roman" w:cs="Times New Roman"/>
          <w:color w:val="000000"/>
        </w:rPr>
        <w:t xml:space="preserve"> pro forma</w:t>
      </w:r>
      <w:r>
        <w:rPr>
          <w:rFonts w:ascii="Times New Roman" w:eastAsia="Times New Roman" w:hAnsi="Times New Roman" w:cs="Times New Roman"/>
          <w:color w:val="000000"/>
        </w:rPr>
        <w:t xml:space="preserve"> analysis </w:t>
      </w:r>
      <w:r w:rsidR="004448FB">
        <w:rPr>
          <w:rFonts w:ascii="Times New Roman" w:eastAsia="Times New Roman" w:hAnsi="Times New Roman" w:cs="Times New Roman"/>
          <w:color w:val="000000"/>
        </w:rPr>
        <w:t>of</w:t>
      </w:r>
      <w:r w:rsidR="006835E8">
        <w:rPr>
          <w:rFonts w:ascii="Times New Roman" w:eastAsia="Times New Roman" w:hAnsi="Times New Roman" w:cs="Times New Roman"/>
          <w:color w:val="000000"/>
        </w:rPr>
        <w:t xml:space="preserve"> project revenues, expenses</w:t>
      </w:r>
      <w:r w:rsidR="00F90995">
        <w:rPr>
          <w:rFonts w:ascii="Times New Roman" w:eastAsia="Times New Roman" w:hAnsi="Times New Roman" w:cs="Times New Roman"/>
          <w:color w:val="000000"/>
        </w:rPr>
        <w:t xml:space="preserve"> </w:t>
      </w:r>
      <w:r w:rsidR="006835E8">
        <w:rPr>
          <w:rFonts w:ascii="Times New Roman" w:eastAsia="Times New Roman" w:hAnsi="Times New Roman" w:cs="Times New Roman"/>
          <w:color w:val="000000"/>
        </w:rPr>
        <w:t>and incomes that contain calculations like NPV, IRR, and ROI.</w:t>
      </w:r>
      <w:r w:rsidR="000D79C6">
        <w:rPr>
          <w:rFonts w:ascii="Times New Roman" w:eastAsia="Times New Roman" w:hAnsi="Times New Roman" w:cs="Times New Roman"/>
          <w:color w:val="000000"/>
        </w:rPr>
        <w:t xml:space="preserve"> </w:t>
      </w:r>
      <w:r w:rsidR="00B24EF5">
        <w:rPr>
          <w:rFonts w:ascii="Times New Roman" w:eastAsia="Times New Roman" w:hAnsi="Times New Roman" w:cs="Times New Roman"/>
          <w:color w:val="000000"/>
        </w:rPr>
        <w:t>Such financials would need to be supported by</w:t>
      </w:r>
      <w:r w:rsidR="000D79C6">
        <w:rPr>
          <w:rFonts w:ascii="Times New Roman" w:eastAsia="Times New Roman" w:hAnsi="Times New Roman" w:cs="Times New Roman"/>
          <w:color w:val="000000"/>
        </w:rPr>
        <w:t xml:space="preserve"> a</w:t>
      </w:r>
      <w:r w:rsidR="00B24EF5">
        <w:rPr>
          <w:rFonts w:ascii="Times New Roman" w:eastAsia="Times New Roman" w:hAnsi="Times New Roman" w:cs="Times New Roman"/>
          <w:color w:val="000000"/>
        </w:rPr>
        <w:t xml:space="preserve"> monetizable</w:t>
      </w:r>
      <w:r w:rsidR="000D79C6">
        <w:rPr>
          <w:rFonts w:ascii="Times New Roman" w:eastAsia="Times New Roman" w:hAnsi="Times New Roman" w:cs="Times New Roman"/>
          <w:color w:val="000000"/>
        </w:rPr>
        <w:t xml:space="preserve"> business mode</w:t>
      </w:r>
      <w:r w:rsidR="00B24EF5">
        <w:rPr>
          <w:rFonts w:ascii="Times New Roman" w:eastAsia="Times New Roman" w:hAnsi="Times New Roman" w:cs="Times New Roman"/>
          <w:color w:val="000000"/>
        </w:rPr>
        <w:t>l</w:t>
      </w:r>
      <w:r w:rsidR="000D79C6">
        <w:rPr>
          <w:rFonts w:ascii="Times New Roman" w:eastAsia="Times New Roman" w:hAnsi="Times New Roman" w:cs="Times New Roman"/>
          <w:color w:val="000000"/>
        </w:rPr>
        <w:t>.</w:t>
      </w:r>
      <w:r w:rsidR="006835E8">
        <w:rPr>
          <w:rFonts w:ascii="Times New Roman" w:eastAsia="Times New Roman" w:hAnsi="Times New Roman" w:cs="Times New Roman"/>
          <w:color w:val="000000"/>
        </w:rPr>
        <w:t xml:space="preserve"> But if your proposed solution </w:t>
      </w:r>
      <w:r w:rsidR="004448FB">
        <w:rPr>
          <w:rFonts w:ascii="Times New Roman" w:eastAsia="Times New Roman" w:hAnsi="Times New Roman" w:cs="Times New Roman"/>
          <w:color w:val="000000"/>
        </w:rPr>
        <w:t xml:space="preserve">relies on student volunteers, you will </w:t>
      </w:r>
      <w:r w:rsidR="00F01447">
        <w:rPr>
          <w:rFonts w:ascii="Times New Roman" w:eastAsia="Times New Roman" w:hAnsi="Times New Roman" w:cs="Times New Roman"/>
          <w:color w:val="000000"/>
        </w:rPr>
        <w:t>care less about</w:t>
      </w:r>
      <w:r w:rsidR="004448FB">
        <w:rPr>
          <w:rFonts w:ascii="Times New Roman" w:eastAsia="Times New Roman" w:hAnsi="Times New Roman" w:cs="Times New Roman"/>
          <w:color w:val="000000"/>
        </w:rPr>
        <w:t xml:space="preserve"> quantifying </w:t>
      </w:r>
      <w:r w:rsidR="000D79C6">
        <w:rPr>
          <w:rFonts w:ascii="Times New Roman" w:eastAsia="Times New Roman" w:hAnsi="Times New Roman" w:cs="Times New Roman"/>
          <w:color w:val="000000"/>
        </w:rPr>
        <w:t>expected</w:t>
      </w:r>
      <w:r w:rsidR="004448FB">
        <w:rPr>
          <w:rFonts w:ascii="Times New Roman" w:eastAsia="Times New Roman" w:hAnsi="Times New Roman" w:cs="Times New Roman"/>
          <w:color w:val="000000"/>
        </w:rPr>
        <w:t xml:space="preserve"> net incomes</w:t>
      </w:r>
      <w:r w:rsidR="000D79C6">
        <w:rPr>
          <w:rFonts w:ascii="Times New Roman" w:eastAsia="Times New Roman" w:hAnsi="Times New Roman" w:cs="Times New Roman"/>
          <w:color w:val="000000"/>
        </w:rPr>
        <w:t xml:space="preserve"> and monetiz</w:t>
      </w:r>
      <w:r w:rsidR="00F01447">
        <w:rPr>
          <w:rFonts w:ascii="Times New Roman" w:eastAsia="Times New Roman" w:hAnsi="Times New Roman" w:cs="Times New Roman"/>
          <w:color w:val="000000"/>
        </w:rPr>
        <w:t>ing</w:t>
      </w:r>
      <w:r w:rsidR="000D79C6">
        <w:rPr>
          <w:rFonts w:ascii="Times New Roman" w:eastAsia="Times New Roman" w:hAnsi="Times New Roman" w:cs="Times New Roman"/>
          <w:color w:val="000000"/>
        </w:rPr>
        <w:t xml:space="preserve"> services</w:t>
      </w:r>
      <w:r w:rsidR="004448FB">
        <w:rPr>
          <w:rFonts w:ascii="Times New Roman" w:eastAsia="Times New Roman" w:hAnsi="Times New Roman" w:cs="Times New Roman"/>
          <w:color w:val="000000"/>
        </w:rPr>
        <w:t xml:space="preserve">! In this </w:t>
      </w:r>
      <w:r w:rsidR="0014243E">
        <w:rPr>
          <w:rFonts w:ascii="Times New Roman" w:eastAsia="Times New Roman" w:hAnsi="Times New Roman" w:cs="Times New Roman"/>
          <w:color w:val="000000"/>
        </w:rPr>
        <w:t>situation</w:t>
      </w:r>
      <w:r w:rsidR="004448FB">
        <w:rPr>
          <w:rFonts w:ascii="Times New Roman" w:eastAsia="Times New Roman" w:hAnsi="Times New Roman" w:cs="Times New Roman"/>
          <w:color w:val="000000"/>
        </w:rPr>
        <w:t xml:space="preserve">, it may be </w:t>
      </w:r>
      <w:r w:rsidR="000D79C6">
        <w:rPr>
          <w:rFonts w:ascii="Times New Roman" w:eastAsia="Times New Roman" w:hAnsi="Times New Roman" w:cs="Times New Roman"/>
          <w:color w:val="000000"/>
        </w:rPr>
        <w:t>more appropriate</w:t>
      </w:r>
      <w:r w:rsidR="004448FB">
        <w:rPr>
          <w:rFonts w:ascii="Times New Roman" w:eastAsia="Times New Roman" w:hAnsi="Times New Roman" w:cs="Times New Roman"/>
          <w:color w:val="000000"/>
        </w:rPr>
        <w:t xml:space="preserve"> to </w:t>
      </w:r>
      <w:r w:rsidR="000D79C6">
        <w:rPr>
          <w:rFonts w:ascii="Times New Roman" w:eastAsia="Times New Roman" w:hAnsi="Times New Roman" w:cs="Times New Roman"/>
          <w:color w:val="000000"/>
        </w:rPr>
        <w:t>label</w:t>
      </w:r>
      <w:r w:rsidR="004448FB">
        <w:rPr>
          <w:rFonts w:ascii="Times New Roman" w:eastAsia="Times New Roman" w:hAnsi="Times New Roman" w:cs="Times New Roman"/>
          <w:color w:val="000000"/>
        </w:rPr>
        <w:t xml:space="preserve"> your financial section as a </w:t>
      </w:r>
      <w:r w:rsidR="007F01D8">
        <w:rPr>
          <w:rFonts w:ascii="Times New Roman" w:eastAsia="Times New Roman" w:hAnsi="Times New Roman" w:cs="Times New Roman"/>
          <w:color w:val="000000"/>
        </w:rPr>
        <w:t>“</w:t>
      </w:r>
      <w:r w:rsidR="004448FB" w:rsidRPr="007F01D8">
        <w:rPr>
          <w:rFonts w:ascii="Times New Roman" w:eastAsia="Times New Roman" w:hAnsi="Times New Roman" w:cs="Times New Roman"/>
          <w:color w:val="000000"/>
        </w:rPr>
        <w:t>cost estimate</w:t>
      </w:r>
      <w:r w:rsidR="007F01D8">
        <w:rPr>
          <w:rFonts w:ascii="Times New Roman" w:eastAsia="Times New Roman" w:hAnsi="Times New Roman" w:cs="Times New Roman"/>
          <w:color w:val="000000"/>
        </w:rPr>
        <w:t>”</w:t>
      </w:r>
      <w:r w:rsidR="004448FB">
        <w:rPr>
          <w:rFonts w:ascii="Times New Roman" w:eastAsia="Times New Roman" w:hAnsi="Times New Roman" w:cs="Times New Roman"/>
          <w:color w:val="000000"/>
        </w:rPr>
        <w:t xml:space="preserve">. </w:t>
      </w:r>
      <w:r w:rsidR="00B24EF5">
        <w:rPr>
          <w:rFonts w:ascii="Times New Roman" w:eastAsia="Times New Roman" w:hAnsi="Times New Roman" w:cs="Times New Roman"/>
          <w:color w:val="000000"/>
        </w:rPr>
        <w:t>How</w:t>
      </w:r>
      <w:r w:rsidR="004448FB">
        <w:rPr>
          <w:rFonts w:ascii="Times New Roman" w:eastAsia="Times New Roman" w:hAnsi="Times New Roman" w:cs="Times New Roman"/>
          <w:color w:val="000000"/>
        </w:rPr>
        <w:t xml:space="preserve"> could </w:t>
      </w:r>
      <w:r w:rsidR="00B24EF5">
        <w:rPr>
          <w:rFonts w:ascii="Times New Roman" w:eastAsia="Times New Roman" w:hAnsi="Times New Roman" w:cs="Times New Roman"/>
          <w:color w:val="000000"/>
        </w:rPr>
        <w:t>you approximate the cost of student labor</w:t>
      </w:r>
      <w:r w:rsidR="00482D0B">
        <w:rPr>
          <w:rFonts w:ascii="Times New Roman" w:eastAsia="Times New Roman" w:hAnsi="Times New Roman" w:cs="Times New Roman"/>
          <w:color w:val="000000"/>
        </w:rPr>
        <w:t xml:space="preserve">? Also, </w:t>
      </w:r>
      <w:r w:rsidR="00FA3FCB">
        <w:rPr>
          <w:rFonts w:ascii="Times New Roman" w:eastAsia="Times New Roman" w:hAnsi="Times New Roman" w:cs="Times New Roman"/>
          <w:color w:val="000000"/>
        </w:rPr>
        <w:t xml:space="preserve">how </w:t>
      </w:r>
      <w:r w:rsidR="00712890">
        <w:rPr>
          <w:rFonts w:ascii="Times New Roman" w:eastAsia="Times New Roman" w:hAnsi="Times New Roman" w:cs="Times New Roman"/>
          <w:color w:val="000000"/>
        </w:rPr>
        <w:t>would</w:t>
      </w:r>
      <w:r w:rsidR="00F01447">
        <w:rPr>
          <w:rFonts w:ascii="Times New Roman" w:eastAsia="Times New Roman" w:hAnsi="Times New Roman" w:cs="Times New Roman"/>
          <w:color w:val="000000"/>
        </w:rPr>
        <w:t xml:space="preserve"> you</w:t>
      </w:r>
      <w:r w:rsidR="00482D0B">
        <w:rPr>
          <w:rFonts w:ascii="Times New Roman" w:eastAsia="Times New Roman" w:hAnsi="Times New Roman" w:cs="Times New Roman"/>
          <w:color w:val="000000"/>
        </w:rPr>
        <w:t xml:space="preserve"> plan to</w:t>
      </w:r>
      <w:r w:rsidR="00F01447">
        <w:rPr>
          <w:rFonts w:ascii="Times New Roman" w:eastAsia="Times New Roman" w:hAnsi="Times New Roman" w:cs="Times New Roman"/>
          <w:color w:val="000000"/>
        </w:rPr>
        <w:t xml:space="preserve"> </w:t>
      </w:r>
      <w:r w:rsidR="00482D0B">
        <w:rPr>
          <w:rFonts w:ascii="Times New Roman" w:eastAsia="Times New Roman" w:hAnsi="Times New Roman" w:cs="Times New Roman"/>
          <w:color w:val="000000"/>
        </w:rPr>
        <w:t>recruit</w:t>
      </w:r>
      <w:r w:rsidR="00F01447">
        <w:rPr>
          <w:rFonts w:ascii="Times New Roman" w:eastAsia="Times New Roman" w:hAnsi="Times New Roman" w:cs="Times New Roman"/>
          <w:color w:val="000000"/>
        </w:rPr>
        <w:t xml:space="preserve"> student </w:t>
      </w:r>
      <w:r w:rsidR="00482D0B">
        <w:rPr>
          <w:rFonts w:ascii="Times New Roman" w:eastAsia="Times New Roman" w:hAnsi="Times New Roman" w:cs="Times New Roman"/>
          <w:color w:val="000000"/>
        </w:rPr>
        <w:t>volunteers?</w:t>
      </w:r>
      <w:r w:rsidR="00B24EF5">
        <w:rPr>
          <w:rFonts w:ascii="Times New Roman" w:eastAsia="Times New Roman" w:hAnsi="Times New Roman" w:cs="Times New Roman"/>
          <w:color w:val="000000"/>
        </w:rPr>
        <w:t xml:space="preserve"> </w:t>
      </w:r>
      <w:r w:rsidR="007D3AB9">
        <w:rPr>
          <w:rFonts w:ascii="Times New Roman" w:eastAsia="Times New Roman" w:hAnsi="Times New Roman" w:cs="Times New Roman"/>
          <w:color w:val="000000"/>
        </w:rPr>
        <w:t>T</w:t>
      </w:r>
      <w:r w:rsidR="000C6E31">
        <w:rPr>
          <w:rFonts w:ascii="Times New Roman" w:eastAsia="Times New Roman" w:hAnsi="Times New Roman" w:cs="Times New Roman"/>
          <w:color w:val="000000"/>
        </w:rPr>
        <w:t xml:space="preserve">here is no correct way to </w:t>
      </w:r>
      <w:r w:rsidR="007D3AB9">
        <w:rPr>
          <w:rFonts w:ascii="Times New Roman" w:eastAsia="Times New Roman" w:hAnsi="Times New Roman" w:cs="Times New Roman"/>
          <w:color w:val="000000"/>
        </w:rPr>
        <w:t xml:space="preserve">frame </w:t>
      </w:r>
      <w:r w:rsidR="00D87A03">
        <w:rPr>
          <w:rFonts w:ascii="Times New Roman" w:eastAsia="Times New Roman" w:hAnsi="Times New Roman" w:cs="Times New Roman"/>
          <w:color w:val="000000"/>
        </w:rPr>
        <w:t>this</w:t>
      </w:r>
      <w:r w:rsidR="000C6E31">
        <w:rPr>
          <w:rFonts w:ascii="Times New Roman" w:eastAsia="Times New Roman" w:hAnsi="Times New Roman" w:cs="Times New Roman"/>
          <w:color w:val="000000"/>
        </w:rPr>
        <w:t xml:space="preserve"> financial</w:t>
      </w:r>
      <w:r w:rsidR="00D87A03">
        <w:rPr>
          <w:rFonts w:ascii="Times New Roman" w:eastAsia="Times New Roman" w:hAnsi="Times New Roman" w:cs="Times New Roman"/>
          <w:color w:val="000000"/>
        </w:rPr>
        <w:t xml:space="preserve"> section</w:t>
      </w:r>
      <w:r w:rsidR="000C6E31">
        <w:rPr>
          <w:rFonts w:ascii="Times New Roman" w:eastAsia="Times New Roman" w:hAnsi="Times New Roman" w:cs="Times New Roman"/>
          <w:color w:val="000000"/>
        </w:rPr>
        <w:t xml:space="preserve">. </w:t>
      </w:r>
      <w:r w:rsidR="00930A33">
        <w:rPr>
          <w:rFonts w:ascii="Times New Roman" w:eastAsia="Times New Roman" w:hAnsi="Times New Roman" w:cs="Times New Roman"/>
          <w:color w:val="000000"/>
        </w:rPr>
        <w:t>J</w:t>
      </w:r>
      <w:r w:rsidR="000C6E31">
        <w:rPr>
          <w:rFonts w:ascii="Times New Roman" w:eastAsia="Times New Roman" w:hAnsi="Times New Roman" w:cs="Times New Roman"/>
          <w:color w:val="000000"/>
        </w:rPr>
        <w:t xml:space="preserve">ust be ready to defend </w:t>
      </w:r>
      <w:r w:rsidR="00930A33">
        <w:rPr>
          <w:rFonts w:ascii="Times New Roman" w:eastAsia="Times New Roman" w:hAnsi="Times New Roman" w:cs="Times New Roman"/>
          <w:color w:val="000000"/>
        </w:rPr>
        <w:t>any</w:t>
      </w:r>
      <w:r w:rsidR="000C6E31">
        <w:rPr>
          <w:rFonts w:ascii="Times New Roman" w:eastAsia="Times New Roman" w:hAnsi="Times New Roman" w:cs="Times New Roman"/>
          <w:color w:val="000000"/>
        </w:rPr>
        <w:t xml:space="preserve"> choice</w:t>
      </w:r>
      <w:r w:rsidR="00930A33">
        <w:rPr>
          <w:rFonts w:ascii="Times New Roman" w:eastAsia="Times New Roman" w:hAnsi="Times New Roman" w:cs="Times New Roman"/>
          <w:color w:val="000000"/>
        </w:rPr>
        <w:t xml:space="preserve"> you make</w:t>
      </w:r>
      <w:r w:rsidR="000C6E31">
        <w:rPr>
          <w:rFonts w:ascii="Times New Roman" w:eastAsia="Times New Roman" w:hAnsi="Times New Roman" w:cs="Times New Roman"/>
          <w:color w:val="000000"/>
        </w:rPr>
        <w:t xml:space="preserve">. </w:t>
      </w:r>
    </w:p>
    <w:p w14:paraId="7DCF069A" w14:textId="77777777" w:rsidR="00F2489F" w:rsidRPr="00975F62" w:rsidRDefault="00F2489F" w:rsidP="00F2489F">
      <w:pPr>
        <w:ind w:right="720"/>
        <w:rPr>
          <w:rFonts w:ascii="Times New Roman" w:eastAsia="Times New Roman" w:hAnsi="Times New Roman" w:cs="Times New Roman"/>
          <w:color w:val="000000"/>
        </w:rPr>
      </w:pPr>
    </w:p>
    <w:p w14:paraId="221EB672" w14:textId="1B5F7698" w:rsidR="00975F62" w:rsidRDefault="00975F62" w:rsidP="00051FBD">
      <w:pPr>
        <w:ind w:right="720"/>
        <w:rPr>
          <w:rFonts w:ascii="Times New Roman" w:eastAsia="Times New Roman" w:hAnsi="Times New Roman" w:cs="Times New Roman"/>
          <w:color w:val="000000"/>
        </w:rPr>
      </w:pPr>
      <w:r w:rsidRPr="00975F62">
        <w:rPr>
          <w:rFonts w:ascii="Times New Roman" w:eastAsia="Times New Roman" w:hAnsi="Times New Roman" w:cs="Times New Roman"/>
          <w:i/>
          <w:iCs/>
          <w:color w:val="000000"/>
        </w:rPr>
        <w:t xml:space="preserve">Student teams will be awarded for </w:t>
      </w:r>
      <w:r w:rsidR="000C6E31">
        <w:rPr>
          <w:rFonts w:ascii="Times New Roman" w:eastAsia="Times New Roman" w:hAnsi="Times New Roman" w:cs="Times New Roman"/>
          <w:i/>
          <w:iCs/>
          <w:color w:val="000000"/>
        </w:rPr>
        <w:t>original solutions</w:t>
      </w:r>
      <w:r w:rsidRPr="00975F62">
        <w:rPr>
          <w:rFonts w:ascii="Times New Roman" w:eastAsia="Times New Roman" w:hAnsi="Times New Roman" w:cs="Times New Roman"/>
          <w:i/>
          <w:iCs/>
          <w:color w:val="000000"/>
        </w:rPr>
        <w:t xml:space="preserve"> and</w:t>
      </w:r>
      <w:r w:rsidR="000C6E31">
        <w:rPr>
          <w:rFonts w:ascii="Times New Roman" w:eastAsia="Times New Roman" w:hAnsi="Times New Roman" w:cs="Times New Roman"/>
          <w:i/>
          <w:iCs/>
          <w:color w:val="000000"/>
        </w:rPr>
        <w:t xml:space="preserve"> outside the box thinking</w:t>
      </w:r>
      <w:r w:rsidRPr="00975F62">
        <w:rPr>
          <w:rFonts w:ascii="Times New Roman" w:eastAsia="Times New Roman" w:hAnsi="Times New Roman" w:cs="Times New Roman"/>
          <w:i/>
          <w:iCs/>
          <w:color w:val="000000"/>
        </w:rPr>
        <w:t xml:space="preserve">. </w:t>
      </w:r>
      <w:r w:rsidR="00F2489F">
        <w:rPr>
          <w:rFonts w:ascii="Times New Roman" w:eastAsia="Times New Roman" w:hAnsi="Times New Roman" w:cs="Times New Roman"/>
          <w:i/>
          <w:iCs/>
          <w:color w:val="000000"/>
        </w:rPr>
        <w:t xml:space="preserve">The framework outlined in this section should not thwart creativity, it will just make it easier for judges to compare a range of proposals.  </w:t>
      </w:r>
    </w:p>
    <w:p w14:paraId="38555519" w14:textId="056F9B0B" w:rsidR="00051FBD" w:rsidRPr="00975F62" w:rsidRDefault="00051FBD" w:rsidP="00051FBD">
      <w:pPr>
        <w:ind w:right="720"/>
        <w:rPr>
          <w:rFonts w:ascii="Times New Roman" w:eastAsia="Times New Roman" w:hAnsi="Times New Roman" w:cs="Times New Roman"/>
          <w:color w:val="000000"/>
        </w:rPr>
      </w:pPr>
    </w:p>
    <w:p w14:paraId="71FC73BF" w14:textId="77777777" w:rsidR="00DC5F0E" w:rsidRDefault="00DC5F0E" w:rsidP="00B07B1F">
      <w:pPr>
        <w:ind w:right="720"/>
        <w:rPr>
          <w:rFonts w:ascii="Times New Roman" w:eastAsia="Times New Roman" w:hAnsi="Times New Roman" w:cs="Times New Roman"/>
          <w:color w:val="000000"/>
          <w:bdr w:val="none" w:sz="0" w:space="0" w:color="auto" w:frame="1"/>
        </w:rPr>
      </w:pPr>
    </w:p>
    <w:p w14:paraId="3266417F" w14:textId="77777777" w:rsidR="007D3AB9" w:rsidRDefault="007D3AB9" w:rsidP="00B07B1F">
      <w:pPr>
        <w:ind w:right="720"/>
        <w:rPr>
          <w:rFonts w:ascii="Times New Roman" w:eastAsia="Times New Roman" w:hAnsi="Times New Roman" w:cs="Times New Roman"/>
          <w:color w:val="000000"/>
          <w:bdr w:val="none" w:sz="0" w:space="0" w:color="auto" w:frame="1"/>
        </w:rPr>
      </w:pPr>
    </w:p>
    <w:p w14:paraId="4809E72E" w14:textId="77777777" w:rsidR="0014243E" w:rsidRDefault="0014243E" w:rsidP="00B07B1F">
      <w:pPr>
        <w:ind w:right="720"/>
        <w:rPr>
          <w:rFonts w:ascii="Times New Roman" w:eastAsia="Times New Roman" w:hAnsi="Times New Roman" w:cs="Times New Roman"/>
          <w:color w:val="000000"/>
          <w:bdr w:val="none" w:sz="0" w:space="0" w:color="auto" w:frame="1"/>
        </w:rPr>
      </w:pPr>
    </w:p>
    <w:p w14:paraId="08B78653" w14:textId="77777777" w:rsidR="00712890" w:rsidRDefault="00712890" w:rsidP="00B07B1F">
      <w:pPr>
        <w:ind w:right="720"/>
        <w:rPr>
          <w:rFonts w:ascii="Times New Roman" w:eastAsia="Times New Roman" w:hAnsi="Times New Roman" w:cs="Times New Roman"/>
          <w:color w:val="000000"/>
          <w:bdr w:val="none" w:sz="0" w:space="0" w:color="auto" w:frame="1"/>
        </w:rPr>
      </w:pPr>
    </w:p>
    <w:p w14:paraId="0BB978CE" w14:textId="57DE5D8B" w:rsidR="00975F62" w:rsidRPr="00975F62" w:rsidRDefault="00F2489F" w:rsidP="00B07B1F">
      <w:pPr>
        <w:ind w:right="720"/>
        <w:rPr>
          <w:rFonts w:ascii="Times New Roman" w:eastAsia="Times New Roman" w:hAnsi="Times New Roman" w:cs="Times New Roman"/>
          <w:color w:val="000000"/>
        </w:rPr>
      </w:pPr>
      <w:r w:rsidRPr="00975F62">
        <w:rPr>
          <w:rFonts w:ascii="Times New Roman" w:eastAsia="Times New Roman" w:hAnsi="Times New Roman" w:cs="Times New Roman"/>
          <w:color w:val="000000"/>
          <w:bdr w:val="none" w:sz="0" w:space="0" w:color="auto" w:frame="1"/>
        </w:rPr>
        <w:lastRenderedPageBreak/>
        <w:fldChar w:fldCharType="begin"/>
      </w:r>
      <w:r w:rsidRPr="00975F62">
        <w:rPr>
          <w:rFonts w:ascii="Times New Roman" w:eastAsia="Times New Roman" w:hAnsi="Times New Roman" w:cs="Times New Roman"/>
          <w:color w:val="000000"/>
          <w:bdr w:val="none" w:sz="0" w:space="0" w:color="auto" w:frame="1"/>
        </w:rPr>
        <w:instrText xml:space="preserve"> INCLUDEPICTURE "https://lh3.googleusercontent.com/dnEGDWNDwE2p5RN7bNE8tCP2HFZvDbU6k6s1UOprUIvWbjbmV190Vho5XqNRJV2tx4F0_otv4h0Y_mdysHchkOoQCd1kOXSd8BqMvFlXNHMYptBCmCi7dfsnpqcVW9wS_LGrK4V3fBAJ-fcaAA" \* MERGEFORMATINET </w:instrText>
      </w:r>
      <w:r w:rsidR="0070443A">
        <w:rPr>
          <w:rFonts w:ascii="Times New Roman" w:eastAsia="Times New Roman" w:hAnsi="Times New Roman" w:cs="Times New Roman"/>
          <w:color w:val="000000"/>
          <w:bdr w:val="none" w:sz="0" w:space="0" w:color="auto" w:frame="1"/>
        </w:rPr>
        <w:fldChar w:fldCharType="separate"/>
      </w:r>
      <w:r w:rsidRPr="00975F62">
        <w:rPr>
          <w:rFonts w:ascii="Times New Roman" w:eastAsia="Times New Roman" w:hAnsi="Times New Roman" w:cs="Times New Roman"/>
          <w:color w:val="000000"/>
          <w:bdr w:val="none" w:sz="0" w:space="0" w:color="auto" w:frame="1"/>
        </w:rPr>
        <w:fldChar w:fldCharType="end"/>
      </w:r>
      <w:r w:rsidR="00975F62" w:rsidRPr="00975F62">
        <w:rPr>
          <w:rFonts w:ascii="Times New Roman" w:eastAsia="Times New Roman" w:hAnsi="Times New Roman" w:cs="Times New Roman"/>
          <w:i/>
          <w:iCs/>
          <w:color w:val="000000"/>
          <w:sz w:val="32"/>
          <w:szCs w:val="32"/>
        </w:rPr>
        <w:t xml:space="preserve">Appendix: </w:t>
      </w:r>
    </w:p>
    <w:p w14:paraId="3E703B21" w14:textId="048422C9" w:rsidR="00A9745C" w:rsidRPr="00930A33" w:rsidRDefault="00A9745C">
      <w:pPr>
        <w:rPr>
          <w:rFonts w:ascii="Times New Roman" w:eastAsia="Times New Roman" w:hAnsi="Times New Roman" w:cs="Times New Roman"/>
        </w:rPr>
      </w:pPr>
      <w:r w:rsidRPr="00930A33">
        <w:rPr>
          <w:rFonts w:ascii="Times New Roman" w:eastAsia="Times New Roman" w:hAnsi="Times New Roman" w:cs="Times New Roman"/>
        </w:rPr>
        <w:t xml:space="preserve">Here are some additional resources that can be reviewed by your team to help develop ideas and solutions. </w:t>
      </w:r>
    </w:p>
    <w:p w14:paraId="64A00040" w14:textId="66C98214" w:rsidR="00A9745C" w:rsidRPr="00930A33" w:rsidRDefault="00A9745C">
      <w:pPr>
        <w:rPr>
          <w:rFonts w:ascii="Times New Roman" w:eastAsia="Times New Roman" w:hAnsi="Times New Roman" w:cs="Times New Roman"/>
        </w:rPr>
      </w:pPr>
    </w:p>
    <w:p w14:paraId="5B902F80" w14:textId="08A49CB7" w:rsidR="00CE6424" w:rsidRPr="00930A33" w:rsidRDefault="00457262" w:rsidP="00CE6424">
      <w:pPr>
        <w:jc w:val="center"/>
        <w:rPr>
          <w:rFonts w:ascii="Times New Roman" w:eastAsia="Times New Roman" w:hAnsi="Times New Roman" w:cs="Times New Roman"/>
          <w:b/>
          <w:bCs/>
        </w:rPr>
      </w:pPr>
      <w:r>
        <w:rPr>
          <w:rFonts w:ascii="Times New Roman" w:eastAsia="Times New Roman" w:hAnsi="Times New Roman" w:cs="Times New Roman"/>
          <w:b/>
          <w:bCs/>
        </w:rPr>
        <w:t xml:space="preserve">City of </w:t>
      </w:r>
      <w:r w:rsidR="00CE6424" w:rsidRPr="00930A33">
        <w:rPr>
          <w:rFonts w:ascii="Times New Roman" w:eastAsia="Times New Roman" w:hAnsi="Times New Roman" w:cs="Times New Roman"/>
          <w:b/>
          <w:bCs/>
        </w:rPr>
        <w:t>Seattle</w:t>
      </w:r>
    </w:p>
    <w:p w14:paraId="6DB65650" w14:textId="3EF13E0D" w:rsidR="00A9745C" w:rsidRPr="00930A33" w:rsidRDefault="0070443A" w:rsidP="008C685B">
      <w:pPr>
        <w:pStyle w:val="ListParagraph"/>
        <w:numPr>
          <w:ilvl w:val="0"/>
          <w:numId w:val="21"/>
        </w:numPr>
        <w:rPr>
          <w:rFonts w:ascii="Times New Roman" w:hAnsi="Times New Roman" w:cs="Times New Roman"/>
        </w:rPr>
      </w:pPr>
      <w:hyperlink r:id="rId25" w:anchor="seattle/2020?layer=total_ghg_emissions&amp;sort=total_ghg_emissions&amp;order=desc&amp;lat=47.62560&amp;lng=-122.33002&amp;zoom=14&amp;building=20093" w:history="1">
        <w:r w:rsidR="00AF4888" w:rsidRPr="00930A33">
          <w:rPr>
            <w:rStyle w:val="Hyperlink"/>
            <w:rFonts w:ascii="Times New Roman" w:hAnsi="Times New Roman" w:cs="Times New Roman"/>
          </w:rPr>
          <w:t>City of Seattle Energy Benchmarking Map</w:t>
        </w:r>
      </w:hyperlink>
      <w:r w:rsidR="00AF4888" w:rsidRPr="00930A33">
        <w:rPr>
          <w:rFonts w:ascii="Times New Roman" w:hAnsi="Times New Roman" w:cs="Times New Roman"/>
        </w:rPr>
        <w:t xml:space="preserve"> – useful </w:t>
      </w:r>
      <w:r w:rsidR="00523338" w:rsidRPr="00930A33">
        <w:rPr>
          <w:rFonts w:ascii="Times New Roman" w:hAnsi="Times New Roman" w:cs="Times New Roman"/>
        </w:rPr>
        <w:t>tool that visually represents energy consumption in commercial buildings throughout Seattle.</w:t>
      </w:r>
    </w:p>
    <w:p w14:paraId="5CAF210D" w14:textId="275A5778" w:rsidR="008C685B" w:rsidRPr="00930A33" w:rsidRDefault="0070443A" w:rsidP="008C685B">
      <w:pPr>
        <w:pStyle w:val="ListParagraph"/>
        <w:numPr>
          <w:ilvl w:val="0"/>
          <w:numId w:val="21"/>
        </w:numPr>
        <w:rPr>
          <w:rFonts w:ascii="Times New Roman" w:hAnsi="Times New Roman" w:cs="Times New Roman"/>
        </w:rPr>
      </w:pPr>
      <w:hyperlink r:id="rId26" w:history="1">
        <w:r w:rsidR="008C685B" w:rsidRPr="00930A33">
          <w:rPr>
            <w:rStyle w:val="Hyperlink"/>
            <w:rFonts w:ascii="Times New Roman" w:hAnsi="Times New Roman" w:cs="Times New Roman"/>
          </w:rPr>
          <w:t>Seattle Clean Buildings Accelerator RFP</w:t>
        </w:r>
      </w:hyperlink>
      <w:r w:rsidR="008C685B" w:rsidRPr="00930A33">
        <w:rPr>
          <w:rFonts w:ascii="Times New Roman" w:hAnsi="Times New Roman" w:cs="Times New Roman"/>
        </w:rPr>
        <w:t xml:space="preserve"> – challenge </w:t>
      </w:r>
      <w:proofErr w:type="gramStart"/>
      <w:r w:rsidR="008C685B" w:rsidRPr="00930A33">
        <w:rPr>
          <w:rFonts w:ascii="Times New Roman" w:hAnsi="Times New Roman" w:cs="Times New Roman"/>
        </w:rPr>
        <w:t>similar to</w:t>
      </w:r>
      <w:proofErr w:type="gramEnd"/>
      <w:r w:rsidR="008C685B" w:rsidRPr="00930A33">
        <w:rPr>
          <w:rFonts w:ascii="Times New Roman" w:hAnsi="Times New Roman" w:cs="Times New Roman"/>
        </w:rPr>
        <w:t xml:space="preserve"> this case competition managed by the City of Seattle with additional language that provides context</w:t>
      </w:r>
      <w:r w:rsidR="00353EB8">
        <w:rPr>
          <w:rFonts w:ascii="Times New Roman" w:hAnsi="Times New Roman" w:cs="Times New Roman"/>
        </w:rPr>
        <w:t>.</w:t>
      </w:r>
    </w:p>
    <w:p w14:paraId="0AFD4D3D" w14:textId="5B053F44" w:rsidR="005E43D3" w:rsidRPr="00930A33" w:rsidRDefault="0070443A" w:rsidP="008C685B">
      <w:pPr>
        <w:pStyle w:val="ListParagraph"/>
        <w:numPr>
          <w:ilvl w:val="0"/>
          <w:numId w:val="21"/>
        </w:numPr>
        <w:rPr>
          <w:rFonts w:ascii="Times New Roman" w:hAnsi="Times New Roman" w:cs="Times New Roman"/>
        </w:rPr>
      </w:pPr>
      <w:hyperlink r:id="rId27" w:history="1">
        <w:r w:rsidR="00DD0FEC" w:rsidRPr="00930A33">
          <w:rPr>
            <w:rStyle w:val="Hyperlink"/>
            <w:rFonts w:ascii="Times New Roman" w:hAnsi="Times New Roman" w:cs="Times New Roman"/>
          </w:rPr>
          <w:t>Building Fact Sheet –</w:t>
        </w:r>
      </w:hyperlink>
      <w:r w:rsidR="00DD0FEC" w:rsidRPr="00930A33">
        <w:rPr>
          <w:rFonts w:ascii="Times New Roman" w:hAnsi="Times New Roman" w:cs="Times New Roman"/>
        </w:rPr>
        <w:t xml:space="preserve"> short document that explains steps the City of Seattle is taking to electricity commercial buildings. </w:t>
      </w:r>
    </w:p>
    <w:p w14:paraId="45A69AD8" w14:textId="3697D3EB" w:rsidR="00DD0FEC" w:rsidRPr="00930A33" w:rsidRDefault="0070443A" w:rsidP="008C685B">
      <w:pPr>
        <w:pStyle w:val="ListParagraph"/>
        <w:numPr>
          <w:ilvl w:val="0"/>
          <w:numId w:val="21"/>
        </w:numPr>
        <w:rPr>
          <w:rFonts w:ascii="Times New Roman" w:hAnsi="Times New Roman" w:cs="Times New Roman"/>
        </w:rPr>
      </w:pPr>
      <w:hyperlink r:id="rId28" w:history="1">
        <w:r w:rsidR="00DD0FEC" w:rsidRPr="00930A33">
          <w:rPr>
            <w:rStyle w:val="Hyperlink"/>
            <w:rFonts w:ascii="Times New Roman" w:hAnsi="Times New Roman" w:cs="Times New Roman"/>
          </w:rPr>
          <w:t>Building Case Study (1)</w:t>
        </w:r>
      </w:hyperlink>
      <w:r w:rsidR="00DD0FEC" w:rsidRPr="00930A33">
        <w:rPr>
          <w:rFonts w:ascii="Times New Roman" w:hAnsi="Times New Roman" w:cs="Times New Roman"/>
        </w:rPr>
        <w:t xml:space="preserve"> – case study produced by the City of Seattle that outlines a decarbonization plan for a specific property. </w:t>
      </w:r>
    </w:p>
    <w:p w14:paraId="4CE73238" w14:textId="7D0198D3" w:rsidR="00DD0FEC" w:rsidRPr="00930A33" w:rsidRDefault="0070443A" w:rsidP="008C685B">
      <w:pPr>
        <w:pStyle w:val="ListParagraph"/>
        <w:numPr>
          <w:ilvl w:val="0"/>
          <w:numId w:val="21"/>
        </w:numPr>
        <w:rPr>
          <w:rFonts w:ascii="Times New Roman" w:hAnsi="Times New Roman" w:cs="Times New Roman"/>
        </w:rPr>
      </w:pPr>
      <w:hyperlink r:id="rId29" w:history="1">
        <w:r w:rsidR="00DD0FEC" w:rsidRPr="00930A33">
          <w:rPr>
            <w:rStyle w:val="Hyperlink"/>
            <w:rFonts w:ascii="Times New Roman" w:hAnsi="Times New Roman" w:cs="Times New Roman"/>
          </w:rPr>
          <w:t>Building Case Study (2)</w:t>
        </w:r>
      </w:hyperlink>
      <w:r w:rsidR="00DD0FEC" w:rsidRPr="00930A33">
        <w:rPr>
          <w:rFonts w:ascii="Times New Roman" w:hAnsi="Times New Roman" w:cs="Times New Roman"/>
        </w:rPr>
        <w:t xml:space="preserve"> – </w:t>
      </w:r>
      <w:r w:rsidR="00353EB8">
        <w:rPr>
          <w:rFonts w:ascii="Times New Roman" w:hAnsi="Times New Roman" w:cs="Times New Roman"/>
        </w:rPr>
        <w:t>a</w:t>
      </w:r>
      <w:r w:rsidR="00DD0FEC" w:rsidRPr="00930A33">
        <w:rPr>
          <w:rFonts w:ascii="Times New Roman" w:hAnsi="Times New Roman" w:cs="Times New Roman"/>
        </w:rPr>
        <w:t xml:space="preserve">nother case study that explains a specific decarbonization plan. </w:t>
      </w:r>
    </w:p>
    <w:p w14:paraId="23E0BABC" w14:textId="7F687F55" w:rsidR="00AF05EF" w:rsidRPr="00930A33" w:rsidRDefault="00AF05EF" w:rsidP="00DD0FEC">
      <w:pPr>
        <w:ind w:left="720"/>
        <w:rPr>
          <w:rFonts w:ascii="Times New Roman" w:hAnsi="Times New Roman" w:cs="Times New Roman"/>
        </w:rPr>
      </w:pPr>
    </w:p>
    <w:p w14:paraId="5FDE2EBA" w14:textId="55D4C9A7" w:rsidR="00CE6424" w:rsidRPr="00930A33" w:rsidRDefault="008C685B" w:rsidP="008C685B">
      <w:pPr>
        <w:ind w:left="3600" w:firstLine="720"/>
        <w:rPr>
          <w:rFonts w:ascii="Times New Roman" w:hAnsi="Times New Roman" w:cs="Times New Roman"/>
          <w:b/>
          <w:bCs/>
        </w:rPr>
      </w:pPr>
      <w:r w:rsidRPr="00930A33">
        <w:rPr>
          <w:rFonts w:ascii="Times New Roman" w:hAnsi="Times New Roman" w:cs="Times New Roman"/>
          <w:b/>
          <w:bCs/>
        </w:rPr>
        <w:t xml:space="preserve">         </w:t>
      </w:r>
      <w:r w:rsidR="00CE6424" w:rsidRPr="00930A33">
        <w:rPr>
          <w:rFonts w:ascii="Times New Roman" w:hAnsi="Times New Roman" w:cs="Times New Roman"/>
          <w:b/>
          <w:bCs/>
        </w:rPr>
        <w:t>2030 District</w:t>
      </w:r>
    </w:p>
    <w:p w14:paraId="6BD14437" w14:textId="31473F57" w:rsidR="00CE6424" w:rsidRDefault="0070443A" w:rsidP="008C685B">
      <w:pPr>
        <w:pStyle w:val="ListParagraph"/>
        <w:numPr>
          <w:ilvl w:val="0"/>
          <w:numId w:val="22"/>
        </w:numPr>
        <w:rPr>
          <w:rFonts w:ascii="Times New Roman" w:hAnsi="Times New Roman" w:cs="Times New Roman"/>
        </w:rPr>
      </w:pPr>
      <w:hyperlink r:id="rId30" w:history="1">
        <w:r w:rsidR="00CE6424" w:rsidRPr="00930A33">
          <w:rPr>
            <w:rStyle w:val="Hyperlink"/>
            <w:rFonts w:ascii="Times New Roman" w:hAnsi="Times New Roman" w:cs="Times New Roman"/>
          </w:rPr>
          <w:t>Nonprofit Competition</w:t>
        </w:r>
      </w:hyperlink>
      <w:r w:rsidR="00CE6424" w:rsidRPr="00930A33">
        <w:rPr>
          <w:rFonts w:ascii="Times New Roman" w:hAnsi="Times New Roman" w:cs="Times New Roman"/>
        </w:rPr>
        <w:t xml:space="preserve"> –</w:t>
      </w:r>
      <w:r w:rsidR="007B4342">
        <w:rPr>
          <w:rFonts w:ascii="Times New Roman" w:hAnsi="Times New Roman" w:cs="Times New Roman"/>
        </w:rPr>
        <w:t xml:space="preserve"> </w:t>
      </w:r>
      <w:r w:rsidR="00CE6424" w:rsidRPr="00930A33">
        <w:rPr>
          <w:rFonts w:ascii="Times New Roman" w:hAnsi="Times New Roman" w:cs="Times New Roman"/>
        </w:rPr>
        <w:t>decarbonization</w:t>
      </w:r>
      <w:r w:rsidR="007B4342">
        <w:rPr>
          <w:rFonts w:ascii="Times New Roman" w:hAnsi="Times New Roman" w:cs="Times New Roman"/>
        </w:rPr>
        <w:t xml:space="preserve"> plans</w:t>
      </w:r>
      <w:r w:rsidR="00CE6424" w:rsidRPr="00930A33">
        <w:rPr>
          <w:rFonts w:ascii="Times New Roman" w:hAnsi="Times New Roman" w:cs="Times New Roman"/>
        </w:rPr>
        <w:t xml:space="preserve"> for different properties in Seattle</w:t>
      </w:r>
      <w:r w:rsidR="007B4342">
        <w:rPr>
          <w:rFonts w:ascii="Times New Roman" w:hAnsi="Times New Roman" w:cs="Times New Roman"/>
        </w:rPr>
        <w:t xml:space="preserve">. </w:t>
      </w:r>
    </w:p>
    <w:p w14:paraId="4EE153D5" w14:textId="146D0B26" w:rsidR="00353EB8" w:rsidRDefault="00353EB8" w:rsidP="00353EB8">
      <w:pPr>
        <w:rPr>
          <w:rFonts w:ascii="Times New Roman" w:hAnsi="Times New Roman" w:cs="Times New Roman"/>
        </w:rPr>
      </w:pPr>
    </w:p>
    <w:p w14:paraId="3651621C" w14:textId="234E8ECD" w:rsidR="00353EB8" w:rsidRDefault="00353EB8" w:rsidP="00353EB8">
      <w:pPr>
        <w:jc w:val="center"/>
        <w:rPr>
          <w:rFonts w:ascii="Times New Roman" w:hAnsi="Times New Roman" w:cs="Times New Roman"/>
          <w:b/>
          <w:bCs/>
        </w:rPr>
      </w:pPr>
      <w:r w:rsidRPr="00353EB8">
        <w:rPr>
          <w:rFonts w:ascii="Times New Roman" w:hAnsi="Times New Roman" w:cs="Times New Roman"/>
          <w:b/>
          <w:bCs/>
        </w:rPr>
        <w:t>ACEEE</w:t>
      </w:r>
    </w:p>
    <w:p w14:paraId="17C9088B" w14:textId="4FDA5742" w:rsidR="00353EB8" w:rsidRPr="00353EB8" w:rsidRDefault="0070443A" w:rsidP="00353EB8">
      <w:pPr>
        <w:pStyle w:val="ListParagraph"/>
        <w:numPr>
          <w:ilvl w:val="0"/>
          <w:numId w:val="22"/>
        </w:numPr>
        <w:rPr>
          <w:rFonts w:ascii="Times New Roman" w:hAnsi="Times New Roman" w:cs="Times New Roman"/>
          <w:b/>
          <w:bCs/>
        </w:rPr>
      </w:pPr>
      <w:hyperlink r:id="rId31" w:history="1">
        <w:r w:rsidR="00353EB8" w:rsidRPr="00353EB8">
          <w:rPr>
            <w:rStyle w:val="Hyperlink"/>
            <w:rFonts w:ascii="Times New Roman" w:hAnsi="Times New Roman" w:cs="Times New Roman"/>
          </w:rPr>
          <w:t>Utility Program Designs</w:t>
        </w:r>
      </w:hyperlink>
      <w:r w:rsidR="00353EB8">
        <w:rPr>
          <w:rFonts w:ascii="Times New Roman" w:hAnsi="Times New Roman" w:cs="Times New Roman"/>
          <w:b/>
          <w:bCs/>
        </w:rPr>
        <w:t xml:space="preserve"> – </w:t>
      </w:r>
      <w:r w:rsidR="00353EB8">
        <w:rPr>
          <w:rFonts w:ascii="Times New Roman" w:hAnsi="Times New Roman" w:cs="Times New Roman"/>
        </w:rPr>
        <w:t>a blog post about how utilities can scale energy efficiency programs.</w:t>
      </w:r>
    </w:p>
    <w:p w14:paraId="1F04D983" w14:textId="77777777" w:rsidR="008C685B" w:rsidRPr="00930A33" w:rsidRDefault="008C685B" w:rsidP="008C685B">
      <w:pPr>
        <w:ind w:left="1080"/>
        <w:rPr>
          <w:rFonts w:ascii="Times New Roman" w:hAnsi="Times New Roman" w:cs="Times New Roman"/>
        </w:rPr>
      </w:pPr>
    </w:p>
    <w:p w14:paraId="0EB0AB8E" w14:textId="6C41A27D" w:rsidR="00353EB8" w:rsidRPr="00930A33" w:rsidRDefault="00D86E44" w:rsidP="00353EB8">
      <w:pPr>
        <w:jc w:val="center"/>
        <w:rPr>
          <w:rFonts w:ascii="Times New Roman" w:hAnsi="Times New Roman" w:cs="Times New Roman"/>
          <w:b/>
          <w:bCs/>
        </w:rPr>
      </w:pPr>
      <w:r w:rsidRPr="00930A33">
        <w:rPr>
          <w:rFonts w:ascii="Times New Roman" w:hAnsi="Times New Roman" w:cs="Times New Roman"/>
          <w:b/>
          <w:bCs/>
        </w:rPr>
        <w:t>Seattle City Light</w:t>
      </w:r>
      <w:r w:rsidR="00353EB8">
        <w:rPr>
          <w:rFonts w:ascii="Times New Roman" w:hAnsi="Times New Roman" w:cs="Times New Roman"/>
          <w:b/>
          <w:bCs/>
        </w:rPr>
        <w:t>: Programs and Incentives</w:t>
      </w:r>
    </w:p>
    <w:p w14:paraId="45C61081" w14:textId="1EBECBC4" w:rsidR="00D86E44" w:rsidRDefault="0070443A" w:rsidP="008C685B">
      <w:pPr>
        <w:pStyle w:val="ListParagraph"/>
        <w:numPr>
          <w:ilvl w:val="0"/>
          <w:numId w:val="20"/>
        </w:numPr>
        <w:rPr>
          <w:rFonts w:ascii="Times New Roman" w:hAnsi="Times New Roman" w:cs="Times New Roman"/>
        </w:rPr>
      </w:pPr>
      <w:hyperlink r:id="rId32" w:history="1">
        <w:r w:rsidR="00D86E44" w:rsidRPr="00930A33">
          <w:rPr>
            <w:rStyle w:val="Hyperlink"/>
            <w:rFonts w:ascii="Times New Roman" w:hAnsi="Times New Roman" w:cs="Times New Roman"/>
          </w:rPr>
          <w:t>Building for Energy Efficiency</w:t>
        </w:r>
      </w:hyperlink>
    </w:p>
    <w:p w14:paraId="189BE1A4" w14:textId="440D404E" w:rsidR="00353EB8" w:rsidRPr="00930A33" w:rsidRDefault="0070443A" w:rsidP="008C685B">
      <w:pPr>
        <w:pStyle w:val="ListParagraph"/>
        <w:numPr>
          <w:ilvl w:val="0"/>
          <w:numId w:val="20"/>
        </w:numPr>
        <w:rPr>
          <w:rFonts w:ascii="Times New Roman" w:hAnsi="Times New Roman" w:cs="Times New Roman"/>
        </w:rPr>
      </w:pPr>
      <w:hyperlink r:id="rId33" w:history="1">
        <w:r w:rsidR="00353EB8" w:rsidRPr="00353EB8">
          <w:rPr>
            <w:rStyle w:val="Hyperlink"/>
            <w:rFonts w:ascii="Times New Roman" w:hAnsi="Times New Roman" w:cs="Times New Roman"/>
          </w:rPr>
          <w:t>Energy Conservation Incentives</w:t>
        </w:r>
      </w:hyperlink>
    </w:p>
    <w:p w14:paraId="126535C0" w14:textId="06524F74" w:rsidR="00CF2937" w:rsidRPr="00930A33" w:rsidRDefault="0070443A" w:rsidP="008C685B">
      <w:pPr>
        <w:pStyle w:val="ListParagraph"/>
        <w:numPr>
          <w:ilvl w:val="0"/>
          <w:numId w:val="20"/>
        </w:numPr>
        <w:rPr>
          <w:rFonts w:ascii="Times New Roman" w:hAnsi="Times New Roman" w:cs="Times New Roman"/>
        </w:rPr>
      </w:pPr>
      <w:hyperlink r:id="rId34" w:history="1">
        <w:r w:rsidR="00CF2937" w:rsidRPr="00930A33">
          <w:rPr>
            <w:rStyle w:val="Hyperlink"/>
            <w:rFonts w:ascii="Times New Roman" w:hAnsi="Times New Roman" w:cs="Times New Roman"/>
          </w:rPr>
          <w:t>Small Business Support</w:t>
        </w:r>
      </w:hyperlink>
    </w:p>
    <w:p w14:paraId="74DF072F" w14:textId="6CC01C94" w:rsidR="00CF2937" w:rsidRPr="00930A33" w:rsidRDefault="0070443A" w:rsidP="008C685B">
      <w:pPr>
        <w:pStyle w:val="ListParagraph"/>
        <w:numPr>
          <w:ilvl w:val="0"/>
          <w:numId w:val="20"/>
        </w:numPr>
        <w:rPr>
          <w:rFonts w:ascii="Times New Roman" w:hAnsi="Times New Roman" w:cs="Times New Roman"/>
        </w:rPr>
      </w:pPr>
      <w:hyperlink r:id="rId35" w:history="1">
        <w:r w:rsidR="00133A61" w:rsidRPr="00930A33">
          <w:rPr>
            <w:rStyle w:val="Hyperlink"/>
            <w:rFonts w:ascii="Times New Roman" w:hAnsi="Times New Roman" w:cs="Times New Roman"/>
          </w:rPr>
          <w:t>Large Commercial Property Support</w:t>
        </w:r>
      </w:hyperlink>
    </w:p>
    <w:p w14:paraId="211540A5" w14:textId="69EA1A32" w:rsidR="008C685B" w:rsidRPr="00930A33" w:rsidRDefault="0070443A" w:rsidP="008C685B">
      <w:pPr>
        <w:pStyle w:val="ListParagraph"/>
        <w:numPr>
          <w:ilvl w:val="0"/>
          <w:numId w:val="20"/>
        </w:numPr>
        <w:rPr>
          <w:rFonts w:ascii="Times New Roman" w:hAnsi="Times New Roman" w:cs="Times New Roman"/>
        </w:rPr>
      </w:pPr>
      <w:hyperlink r:id="rId36" w:history="1">
        <w:r w:rsidR="002F21C6" w:rsidRPr="00930A33">
          <w:rPr>
            <w:rStyle w:val="Hyperlink"/>
            <w:rFonts w:ascii="Times New Roman" w:hAnsi="Times New Roman" w:cs="Times New Roman"/>
          </w:rPr>
          <w:t>Renewable Energy Services</w:t>
        </w:r>
      </w:hyperlink>
    </w:p>
    <w:p w14:paraId="5D333AFF" w14:textId="77777777" w:rsidR="002F21C6" w:rsidRPr="00930A33" w:rsidRDefault="0070443A" w:rsidP="008C685B">
      <w:pPr>
        <w:pStyle w:val="ListParagraph"/>
        <w:numPr>
          <w:ilvl w:val="0"/>
          <w:numId w:val="20"/>
        </w:numPr>
        <w:rPr>
          <w:rFonts w:ascii="Times New Roman" w:hAnsi="Times New Roman" w:cs="Times New Roman"/>
        </w:rPr>
      </w:pPr>
      <w:hyperlink r:id="rId37" w:history="1">
        <w:r w:rsidR="00CF2937" w:rsidRPr="00930A33">
          <w:rPr>
            <w:rStyle w:val="Hyperlink"/>
            <w:rFonts w:ascii="Times New Roman" w:hAnsi="Times New Roman" w:cs="Times New Roman"/>
          </w:rPr>
          <w:t>Additional Energy Program and Tools</w:t>
        </w:r>
      </w:hyperlink>
    </w:p>
    <w:p w14:paraId="03461689" w14:textId="77777777" w:rsidR="002F21C6" w:rsidRPr="00930A33" w:rsidRDefault="002F21C6" w:rsidP="002F21C6">
      <w:pPr>
        <w:rPr>
          <w:rFonts w:ascii="Times New Roman" w:hAnsi="Times New Roman" w:cs="Times New Roman"/>
        </w:rPr>
      </w:pPr>
    </w:p>
    <w:p w14:paraId="66E0733C" w14:textId="615F10A2" w:rsidR="002F21C6" w:rsidRPr="00930A33" w:rsidRDefault="002F21C6" w:rsidP="00CC2072">
      <w:pPr>
        <w:jc w:val="center"/>
        <w:rPr>
          <w:rFonts w:ascii="Times New Roman" w:hAnsi="Times New Roman" w:cs="Times New Roman"/>
          <w:b/>
          <w:bCs/>
        </w:rPr>
      </w:pPr>
      <w:r w:rsidRPr="00930A33">
        <w:rPr>
          <w:rFonts w:ascii="Times New Roman" w:hAnsi="Times New Roman" w:cs="Times New Roman"/>
          <w:b/>
          <w:bCs/>
        </w:rPr>
        <w:t>Puget Sound Energy</w:t>
      </w:r>
      <w:r w:rsidR="00353EB8">
        <w:rPr>
          <w:rFonts w:ascii="Times New Roman" w:hAnsi="Times New Roman" w:cs="Times New Roman"/>
          <w:b/>
          <w:bCs/>
        </w:rPr>
        <w:t>: Programs and Incentives</w:t>
      </w:r>
    </w:p>
    <w:p w14:paraId="7D5B289E" w14:textId="5DB90FFD" w:rsidR="002F21C6" w:rsidRPr="00930A33" w:rsidRDefault="0070443A" w:rsidP="00D651AC">
      <w:pPr>
        <w:pStyle w:val="ListParagraph"/>
        <w:numPr>
          <w:ilvl w:val="0"/>
          <w:numId w:val="23"/>
        </w:numPr>
        <w:rPr>
          <w:rFonts w:ascii="Times New Roman" w:hAnsi="Times New Roman" w:cs="Times New Roman"/>
        </w:rPr>
      </w:pPr>
      <w:hyperlink r:id="rId38" w:history="1">
        <w:r w:rsidR="00D651AC" w:rsidRPr="00930A33">
          <w:rPr>
            <w:rStyle w:val="Hyperlink"/>
            <w:rFonts w:ascii="Times New Roman" w:hAnsi="Times New Roman" w:cs="Times New Roman"/>
          </w:rPr>
          <w:t>Commercial Strategy Energy Management</w:t>
        </w:r>
      </w:hyperlink>
    </w:p>
    <w:p w14:paraId="19ACD889" w14:textId="36BFD119" w:rsidR="00D651AC" w:rsidRPr="00930A33" w:rsidRDefault="0070443A" w:rsidP="00D651AC">
      <w:pPr>
        <w:pStyle w:val="ListParagraph"/>
        <w:numPr>
          <w:ilvl w:val="0"/>
          <w:numId w:val="23"/>
        </w:numPr>
        <w:rPr>
          <w:rFonts w:ascii="Times New Roman" w:hAnsi="Times New Roman" w:cs="Times New Roman"/>
        </w:rPr>
      </w:pPr>
      <w:hyperlink r:id="rId39" w:history="1">
        <w:r w:rsidR="002A5F47" w:rsidRPr="00930A33">
          <w:rPr>
            <w:rStyle w:val="Hyperlink"/>
            <w:rFonts w:ascii="Times New Roman" w:hAnsi="Times New Roman" w:cs="Times New Roman"/>
          </w:rPr>
          <w:t>Multifamily Retrofit Incentives</w:t>
        </w:r>
      </w:hyperlink>
    </w:p>
    <w:p w14:paraId="77C56A1F" w14:textId="0BB00891" w:rsidR="00781974" w:rsidRPr="00930A33" w:rsidRDefault="0070443A" w:rsidP="00781974">
      <w:pPr>
        <w:pStyle w:val="ListParagraph"/>
        <w:numPr>
          <w:ilvl w:val="0"/>
          <w:numId w:val="23"/>
        </w:numPr>
        <w:rPr>
          <w:rFonts w:ascii="Times New Roman" w:hAnsi="Times New Roman" w:cs="Times New Roman"/>
        </w:rPr>
      </w:pPr>
      <w:hyperlink r:id="rId40" w:history="1">
        <w:r w:rsidR="00781974" w:rsidRPr="00930A33">
          <w:rPr>
            <w:rStyle w:val="Hyperlink"/>
            <w:rFonts w:ascii="Times New Roman" w:hAnsi="Times New Roman" w:cs="Times New Roman"/>
          </w:rPr>
          <w:t>Commercial Retrofit</w:t>
        </w:r>
      </w:hyperlink>
    </w:p>
    <w:p w14:paraId="1C49F5BF" w14:textId="4EFA9AFC" w:rsidR="002A5F47" w:rsidRPr="00930A33" w:rsidRDefault="0070443A" w:rsidP="00D651AC">
      <w:pPr>
        <w:pStyle w:val="ListParagraph"/>
        <w:numPr>
          <w:ilvl w:val="0"/>
          <w:numId w:val="23"/>
        </w:numPr>
        <w:rPr>
          <w:rFonts w:ascii="Times New Roman" w:hAnsi="Times New Roman" w:cs="Times New Roman"/>
        </w:rPr>
      </w:pPr>
      <w:hyperlink r:id="rId41" w:history="1">
        <w:r w:rsidR="002A5F47" w:rsidRPr="00930A33">
          <w:rPr>
            <w:rStyle w:val="Hyperlink"/>
            <w:rFonts w:ascii="Times New Roman" w:hAnsi="Times New Roman" w:cs="Times New Roman"/>
          </w:rPr>
          <w:t>Business Incentives</w:t>
        </w:r>
      </w:hyperlink>
    </w:p>
    <w:p w14:paraId="7F18A6D6" w14:textId="79E63918" w:rsidR="002A5F47" w:rsidRPr="00930A33" w:rsidRDefault="0070443A" w:rsidP="00D651AC">
      <w:pPr>
        <w:pStyle w:val="ListParagraph"/>
        <w:numPr>
          <w:ilvl w:val="0"/>
          <w:numId w:val="23"/>
        </w:numPr>
        <w:rPr>
          <w:rFonts w:ascii="Times New Roman" w:hAnsi="Times New Roman" w:cs="Times New Roman"/>
        </w:rPr>
      </w:pPr>
      <w:hyperlink r:id="rId42" w:history="1">
        <w:r w:rsidR="002A5F47" w:rsidRPr="00930A33">
          <w:rPr>
            <w:rStyle w:val="Hyperlink"/>
            <w:rFonts w:ascii="Times New Roman" w:hAnsi="Times New Roman" w:cs="Times New Roman"/>
          </w:rPr>
          <w:t>Renewables for Business</w:t>
        </w:r>
      </w:hyperlink>
    </w:p>
    <w:p w14:paraId="2178B82F" w14:textId="3BD00796" w:rsidR="00781974" w:rsidRPr="002A5F47" w:rsidRDefault="0070443A" w:rsidP="00D651AC">
      <w:pPr>
        <w:pStyle w:val="ListParagraph"/>
        <w:numPr>
          <w:ilvl w:val="0"/>
          <w:numId w:val="23"/>
        </w:numPr>
      </w:pPr>
      <w:hyperlink r:id="rId43" w:history="1">
        <w:r w:rsidR="00781974" w:rsidRPr="00930A33">
          <w:rPr>
            <w:rStyle w:val="Hyperlink"/>
            <w:rFonts w:ascii="Times New Roman" w:hAnsi="Times New Roman" w:cs="Times New Roman"/>
          </w:rPr>
          <w:t>Custom Grants</w:t>
        </w:r>
      </w:hyperlink>
      <w:r w:rsidR="00781974">
        <w:br/>
      </w:r>
    </w:p>
    <w:p w14:paraId="6632DAFF" w14:textId="7E504B88" w:rsidR="00D86E44" w:rsidRPr="00D86E44" w:rsidRDefault="00D86E44" w:rsidP="00133A61">
      <w:pPr>
        <w:ind w:firstLine="60"/>
        <w:jc w:val="center"/>
        <w:rPr>
          <w:b/>
          <w:bCs/>
        </w:rPr>
      </w:pPr>
    </w:p>
    <w:p w14:paraId="7595AAF3" w14:textId="58803E36" w:rsidR="005E60B9" w:rsidRDefault="005E60B9" w:rsidP="005E60B9"/>
    <w:p w14:paraId="3FEB3F5B" w14:textId="3EEA6E22" w:rsidR="005E43D3" w:rsidRDefault="005E43D3" w:rsidP="005E60B9"/>
    <w:p w14:paraId="428FF3A8" w14:textId="77777777" w:rsidR="005E43D3" w:rsidRPr="005E43D3" w:rsidRDefault="005E43D3" w:rsidP="005E60B9">
      <w:pPr>
        <w:rPr>
          <w:b/>
          <w:bCs/>
        </w:rPr>
      </w:pPr>
    </w:p>
    <w:p w14:paraId="25C8CFC4" w14:textId="77777777" w:rsidR="005E60B9" w:rsidRDefault="005E60B9" w:rsidP="005E60B9"/>
    <w:sectPr w:rsidR="005E60B9" w:rsidSect="00975F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D407A"/>
    <w:multiLevelType w:val="multilevel"/>
    <w:tmpl w:val="8188D5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090707AC"/>
    <w:multiLevelType w:val="multilevel"/>
    <w:tmpl w:val="0A8AB82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09D31E4D"/>
    <w:multiLevelType w:val="hybridMultilevel"/>
    <w:tmpl w:val="32C4F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C0769"/>
    <w:multiLevelType w:val="hybridMultilevel"/>
    <w:tmpl w:val="A4F4D482"/>
    <w:lvl w:ilvl="0" w:tplc="1A2211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71837"/>
    <w:multiLevelType w:val="multilevel"/>
    <w:tmpl w:val="5E1E008A"/>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0EDD747E"/>
    <w:multiLevelType w:val="hybridMultilevel"/>
    <w:tmpl w:val="1CD8E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0F62FE"/>
    <w:multiLevelType w:val="multilevel"/>
    <w:tmpl w:val="10C0D8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1403730A"/>
    <w:multiLevelType w:val="hybridMultilevel"/>
    <w:tmpl w:val="B35EADA2"/>
    <w:lvl w:ilvl="0" w:tplc="9CF600BA">
      <w:start w:val="2"/>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98283D"/>
    <w:multiLevelType w:val="multilevel"/>
    <w:tmpl w:val="AF525BA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2F53387F"/>
    <w:multiLevelType w:val="multilevel"/>
    <w:tmpl w:val="5E8A54A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0" w15:restartNumberingAfterBreak="0">
    <w:nsid w:val="321100F8"/>
    <w:multiLevelType w:val="multilevel"/>
    <w:tmpl w:val="AA4E273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3490378C"/>
    <w:multiLevelType w:val="multilevel"/>
    <w:tmpl w:val="82C66B9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35733FE6"/>
    <w:multiLevelType w:val="multilevel"/>
    <w:tmpl w:val="5C3241B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38C06340"/>
    <w:multiLevelType w:val="hybridMultilevel"/>
    <w:tmpl w:val="D9F63CCE"/>
    <w:lvl w:ilvl="0" w:tplc="610C91C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272F7A"/>
    <w:multiLevelType w:val="multilevel"/>
    <w:tmpl w:val="3D9AC1A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54E520B4"/>
    <w:multiLevelType w:val="multilevel"/>
    <w:tmpl w:val="81145EB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6" w15:restartNumberingAfterBreak="0">
    <w:nsid w:val="55DB0D9B"/>
    <w:multiLevelType w:val="multilevel"/>
    <w:tmpl w:val="4A6A4F4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5E71680A"/>
    <w:multiLevelType w:val="hybridMultilevel"/>
    <w:tmpl w:val="19C6423E"/>
    <w:lvl w:ilvl="0" w:tplc="BFB2A7B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90A0D"/>
    <w:multiLevelType w:val="hybridMultilevel"/>
    <w:tmpl w:val="9D122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5457F"/>
    <w:multiLevelType w:val="hybridMultilevel"/>
    <w:tmpl w:val="1472C53E"/>
    <w:lvl w:ilvl="0" w:tplc="B4245F7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534AE"/>
    <w:multiLevelType w:val="multilevel"/>
    <w:tmpl w:val="54E2B4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DC3BE2"/>
    <w:multiLevelType w:val="hybridMultilevel"/>
    <w:tmpl w:val="FC1673D2"/>
    <w:lvl w:ilvl="0" w:tplc="95D463E6">
      <w:start w:val="3"/>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14B12"/>
    <w:multiLevelType w:val="hybridMultilevel"/>
    <w:tmpl w:val="7C46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939CD"/>
    <w:multiLevelType w:val="multilevel"/>
    <w:tmpl w:val="47AC260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444351401">
    <w:abstractNumId w:val="20"/>
  </w:num>
  <w:num w:numId="2" w16cid:durableId="1825200501">
    <w:abstractNumId w:val="12"/>
  </w:num>
  <w:num w:numId="3" w16cid:durableId="368997429">
    <w:abstractNumId w:val="10"/>
  </w:num>
  <w:num w:numId="4" w16cid:durableId="1754930943">
    <w:abstractNumId w:val="11"/>
  </w:num>
  <w:num w:numId="5" w16cid:durableId="1107386395">
    <w:abstractNumId w:val="1"/>
  </w:num>
  <w:num w:numId="6" w16cid:durableId="908808066">
    <w:abstractNumId w:val="6"/>
  </w:num>
  <w:num w:numId="7" w16cid:durableId="1744989422">
    <w:abstractNumId w:val="16"/>
  </w:num>
  <w:num w:numId="8" w16cid:durableId="1043016869">
    <w:abstractNumId w:val="8"/>
  </w:num>
  <w:num w:numId="9" w16cid:durableId="269628806">
    <w:abstractNumId w:val="9"/>
    <w:lvlOverride w:ilvl="0">
      <w:lvl w:ilvl="0">
        <w:numFmt w:val="upperLetter"/>
        <w:lvlText w:val="%1."/>
        <w:lvlJc w:val="left"/>
      </w:lvl>
    </w:lvlOverride>
  </w:num>
  <w:num w:numId="10" w16cid:durableId="1533574100">
    <w:abstractNumId w:val="23"/>
    <w:lvlOverride w:ilvl="0">
      <w:lvl w:ilvl="0">
        <w:numFmt w:val="upperLetter"/>
        <w:lvlText w:val="%1."/>
        <w:lvlJc w:val="left"/>
      </w:lvl>
    </w:lvlOverride>
  </w:num>
  <w:num w:numId="11" w16cid:durableId="378555063">
    <w:abstractNumId w:val="14"/>
    <w:lvlOverride w:ilvl="0">
      <w:lvl w:ilvl="0">
        <w:numFmt w:val="upperLetter"/>
        <w:lvlText w:val="%1."/>
        <w:lvlJc w:val="left"/>
      </w:lvl>
    </w:lvlOverride>
  </w:num>
  <w:num w:numId="12" w16cid:durableId="436560104">
    <w:abstractNumId w:val="15"/>
    <w:lvlOverride w:ilvl="0">
      <w:lvl w:ilvl="0">
        <w:numFmt w:val="upperLetter"/>
        <w:lvlText w:val="%1."/>
        <w:lvlJc w:val="left"/>
      </w:lvl>
    </w:lvlOverride>
  </w:num>
  <w:num w:numId="13" w16cid:durableId="116143593">
    <w:abstractNumId w:val="4"/>
    <w:lvlOverride w:ilvl="0">
      <w:lvl w:ilvl="0">
        <w:numFmt w:val="upperLetter"/>
        <w:lvlText w:val="%1."/>
        <w:lvlJc w:val="left"/>
      </w:lvl>
    </w:lvlOverride>
  </w:num>
  <w:num w:numId="14" w16cid:durableId="1318655602">
    <w:abstractNumId w:val="19"/>
  </w:num>
  <w:num w:numId="15" w16cid:durableId="1145859216">
    <w:abstractNumId w:val="13"/>
  </w:num>
  <w:num w:numId="16" w16cid:durableId="933897345">
    <w:abstractNumId w:val="7"/>
  </w:num>
  <w:num w:numId="17" w16cid:durableId="2068797641">
    <w:abstractNumId w:val="17"/>
  </w:num>
  <w:num w:numId="18" w16cid:durableId="863592629">
    <w:abstractNumId w:val="21"/>
  </w:num>
  <w:num w:numId="19" w16cid:durableId="192766615">
    <w:abstractNumId w:val="3"/>
  </w:num>
  <w:num w:numId="20" w16cid:durableId="1436486476">
    <w:abstractNumId w:val="2"/>
  </w:num>
  <w:num w:numId="21" w16cid:durableId="478497520">
    <w:abstractNumId w:val="5"/>
  </w:num>
  <w:num w:numId="22" w16cid:durableId="1603997985">
    <w:abstractNumId w:val="18"/>
  </w:num>
  <w:num w:numId="23" w16cid:durableId="681785844">
    <w:abstractNumId w:val="22"/>
  </w:num>
  <w:num w:numId="24" w16cid:durableId="1585334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62"/>
    <w:rsid w:val="00016C4B"/>
    <w:rsid w:val="0002140B"/>
    <w:rsid w:val="00043590"/>
    <w:rsid w:val="00047807"/>
    <w:rsid w:val="00051FBD"/>
    <w:rsid w:val="00072BA8"/>
    <w:rsid w:val="000810A2"/>
    <w:rsid w:val="0008392E"/>
    <w:rsid w:val="000B41A7"/>
    <w:rsid w:val="000C6E31"/>
    <w:rsid w:val="000D79C6"/>
    <w:rsid w:val="0010164D"/>
    <w:rsid w:val="00133A61"/>
    <w:rsid w:val="00134174"/>
    <w:rsid w:val="0014243E"/>
    <w:rsid w:val="001448EF"/>
    <w:rsid w:val="00161929"/>
    <w:rsid w:val="001745E6"/>
    <w:rsid w:val="00191F15"/>
    <w:rsid w:val="00193BB4"/>
    <w:rsid w:val="001B66E8"/>
    <w:rsid w:val="00203538"/>
    <w:rsid w:val="00227701"/>
    <w:rsid w:val="00233C60"/>
    <w:rsid w:val="0024613C"/>
    <w:rsid w:val="002510B0"/>
    <w:rsid w:val="00251123"/>
    <w:rsid w:val="00272E4E"/>
    <w:rsid w:val="0029045D"/>
    <w:rsid w:val="002A1817"/>
    <w:rsid w:val="002A5F47"/>
    <w:rsid w:val="002A7404"/>
    <w:rsid w:val="002E015F"/>
    <w:rsid w:val="002E5144"/>
    <w:rsid w:val="002F21C6"/>
    <w:rsid w:val="002F54FD"/>
    <w:rsid w:val="003052E6"/>
    <w:rsid w:val="00313C24"/>
    <w:rsid w:val="00320FDA"/>
    <w:rsid w:val="003340F5"/>
    <w:rsid w:val="00353EB8"/>
    <w:rsid w:val="003557CC"/>
    <w:rsid w:val="003755C4"/>
    <w:rsid w:val="003843D2"/>
    <w:rsid w:val="00385129"/>
    <w:rsid w:val="003D0818"/>
    <w:rsid w:val="003D1758"/>
    <w:rsid w:val="003E7E71"/>
    <w:rsid w:val="003F6918"/>
    <w:rsid w:val="004304C1"/>
    <w:rsid w:val="00432F38"/>
    <w:rsid w:val="004448FB"/>
    <w:rsid w:val="00457262"/>
    <w:rsid w:val="00462A22"/>
    <w:rsid w:val="00482D0B"/>
    <w:rsid w:val="00492EC2"/>
    <w:rsid w:val="004A373A"/>
    <w:rsid w:val="004B571F"/>
    <w:rsid w:val="004D075B"/>
    <w:rsid w:val="004D759B"/>
    <w:rsid w:val="005228D4"/>
    <w:rsid w:val="00523338"/>
    <w:rsid w:val="00524801"/>
    <w:rsid w:val="00530516"/>
    <w:rsid w:val="0058262A"/>
    <w:rsid w:val="00593F2D"/>
    <w:rsid w:val="0059636E"/>
    <w:rsid w:val="005E43D3"/>
    <w:rsid w:val="005E60B9"/>
    <w:rsid w:val="00607BC9"/>
    <w:rsid w:val="006220D8"/>
    <w:rsid w:val="006248F5"/>
    <w:rsid w:val="00635ABF"/>
    <w:rsid w:val="00635BC0"/>
    <w:rsid w:val="00643832"/>
    <w:rsid w:val="00651E07"/>
    <w:rsid w:val="00676EF8"/>
    <w:rsid w:val="0068104D"/>
    <w:rsid w:val="006835E8"/>
    <w:rsid w:val="00683651"/>
    <w:rsid w:val="0068450D"/>
    <w:rsid w:val="006846D0"/>
    <w:rsid w:val="006965DE"/>
    <w:rsid w:val="006B74A0"/>
    <w:rsid w:val="006E4E3B"/>
    <w:rsid w:val="006F0290"/>
    <w:rsid w:val="0070443A"/>
    <w:rsid w:val="00712890"/>
    <w:rsid w:val="00734159"/>
    <w:rsid w:val="00740ACB"/>
    <w:rsid w:val="007640E0"/>
    <w:rsid w:val="00781974"/>
    <w:rsid w:val="007B4342"/>
    <w:rsid w:val="007C6340"/>
    <w:rsid w:val="007D3AB9"/>
    <w:rsid w:val="007E7315"/>
    <w:rsid w:val="007F01D8"/>
    <w:rsid w:val="007F0511"/>
    <w:rsid w:val="007F789E"/>
    <w:rsid w:val="00800985"/>
    <w:rsid w:val="00816F02"/>
    <w:rsid w:val="00824192"/>
    <w:rsid w:val="00831491"/>
    <w:rsid w:val="00842756"/>
    <w:rsid w:val="00863CA4"/>
    <w:rsid w:val="008A420C"/>
    <w:rsid w:val="008B2508"/>
    <w:rsid w:val="008B684F"/>
    <w:rsid w:val="008C2491"/>
    <w:rsid w:val="008C685B"/>
    <w:rsid w:val="008D2B9F"/>
    <w:rsid w:val="009139D7"/>
    <w:rsid w:val="0091537C"/>
    <w:rsid w:val="0091786A"/>
    <w:rsid w:val="00930A33"/>
    <w:rsid w:val="009379E4"/>
    <w:rsid w:val="00964D10"/>
    <w:rsid w:val="00975F62"/>
    <w:rsid w:val="00980561"/>
    <w:rsid w:val="00991F37"/>
    <w:rsid w:val="009A2829"/>
    <w:rsid w:val="009A37AB"/>
    <w:rsid w:val="009A5F83"/>
    <w:rsid w:val="009D4419"/>
    <w:rsid w:val="009D49DF"/>
    <w:rsid w:val="009E3A28"/>
    <w:rsid w:val="009F4850"/>
    <w:rsid w:val="00A1297C"/>
    <w:rsid w:val="00A200BD"/>
    <w:rsid w:val="00A2704E"/>
    <w:rsid w:val="00A34B1B"/>
    <w:rsid w:val="00A456E5"/>
    <w:rsid w:val="00A71709"/>
    <w:rsid w:val="00A93B88"/>
    <w:rsid w:val="00A9745C"/>
    <w:rsid w:val="00AB334D"/>
    <w:rsid w:val="00AC78A5"/>
    <w:rsid w:val="00AE1076"/>
    <w:rsid w:val="00AF05EF"/>
    <w:rsid w:val="00AF4888"/>
    <w:rsid w:val="00B02949"/>
    <w:rsid w:val="00B07B1F"/>
    <w:rsid w:val="00B24EF5"/>
    <w:rsid w:val="00B2509E"/>
    <w:rsid w:val="00B32DBF"/>
    <w:rsid w:val="00B33C04"/>
    <w:rsid w:val="00B466F6"/>
    <w:rsid w:val="00B740A2"/>
    <w:rsid w:val="00B82E1F"/>
    <w:rsid w:val="00B96CA2"/>
    <w:rsid w:val="00BA0ABB"/>
    <w:rsid w:val="00BA0BBF"/>
    <w:rsid w:val="00BB416A"/>
    <w:rsid w:val="00BB6011"/>
    <w:rsid w:val="00BE2EC0"/>
    <w:rsid w:val="00BE7A9D"/>
    <w:rsid w:val="00C10AD0"/>
    <w:rsid w:val="00C40EEF"/>
    <w:rsid w:val="00C53BA9"/>
    <w:rsid w:val="00C773F7"/>
    <w:rsid w:val="00C77819"/>
    <w:rsid w:val="00C96764"/>
    <w:rsid w:val="00CA305C"/>
    <w:rsid w:val="00CC1758"/>
    <w:rsid w:val="00CC2072"/>
    <w:rsid w:val="00CD296E"/>
    <w:rsid w:val="00CE6424"/>
    <w:rsid w:val="00CF2937"/>
    <w:rsid w:val="00D05F09"/>
    <w:rsid w:val="00D20932"/>
    <w:rsid w:val="00D2161C"/>
    <w:rsid w:val="00D25970"/>
    <w:rsid w:val="00D635B5"/>
    <w:rsid w:val="00D64FB2"/>
    <w:rsid w:val="00D651AC"/>
    <w:rsid w:val="00D86E44"/>
    <w:rsid w:val="00D87A03"/>
    <w:rsid w:val="00DA6244"/>
    <w:rsid w:val="00DA63E6"/>
    <w:rsid w:val="00DC5F0E"/>
    <w:rsid w:val="00DD0FEC"/>
    <w:rsid w:val="00E17482"/>
    <w:rsid w:val="00E72E6D"/>
    <w:rsid w:val="00E850B1"/>
    <w:rsid w:val="00EC082C"/>
    <w:rsid w:val="00EC6CBA"/>
    <w:rsid w:val="00ED281D"/>
    <w:rsid w:val="00ED6A89"/>
    <w:rsid w:val="00F002E3"/>
    <w:rsid w:val="00F01447"/>
    <w:rsid w:val="00F0244C"/>
    <w:rsid w:val="00F12F4F"/>
    <w:rsid w:val="00F17649"/>
    <w:rsid w:val="00F23525"/>
    <w:rsid w:val="00F2489F"/>
    <w:rsid w:val="00F41C30"/>
    <w:rsid w:val="00F47A5C"/>
    <w:rsid w:val="00F50E57"/>
    <w:rsid w:val="00F524E8"/>
    <w:rsid w:val="00F64265"/>
    <w:rsid w:val="00F73EF6"/>
    <w:rsid w:val="00F759F4"/>
    <w:rsid w:val="00F90995"/>
    <w:rsid w:val="00F916F1"/>
    <w:rsid w:val="00FA3FCB"/>
    <w:rsid w:val="00FA7F2B"/>
    <w:rsid w:val="00FC0DED"/>
    <w:rsid w:val="00FE2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FE4D1"/>
  <w15:chartTrackingRefBased/>
  <w15:docId w15:val="{86B6100F-3C33-8242-8DBA-76854034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75F6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5F6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75F6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75F62"/>
    <w:rPr>
      <w:color w:val="0000FF"/>
      <w:u w:val="single"/>
    </w:rPr>
  </w:style>
  <w:style w:type="paragraph" w:styleId="ListParagraph">
    <w:name w:val="List Paragraph"/>
    <w:basedOn w:val="Normal"/>
    <w:uiPriority w:val="34"/>
    <w:qFormat/>
    <w:rsid w:val="00A2704E"/>
    <w:pPr>
      <w:ind w:left="720"/>
      <w:contextualSpacing/>
    </w:pPr>
  </w:style>
  <w:style w:type="character" w:styleId="UnresolvedMention">
    <w:name w:val="Unresolved Mention"/>
    <w:basedOn w:val="DefaultParagraphFont"/>
    <w:uiPriority w:val="99"/>
    <w:semiHidden/>
    <w:unhideWhenUsed/>
    <w:rsid w:val="00523338"/>
    <w:rPr>
      <w:color w:val="605E5C"/>
      <w:shd w:val="clear" w:color="auto" w:fill="E1DFDD"/>
    </w:rPr>
  </w:style>
  <w:style w:type="character" w:styleId="FollowedHyperlink">
    <w:name w:val="FollowedHyperlink"/>
    <w:basedOn w:val="DefaultParagraphFont"/>
    <w:uiPriority w:val="99"/>
    <w:semiHidden/>
    <w:unhideWhenUsed/>
    <w:rsid w:val="0052333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5102">
      <w:bodyDiv w:val="1"/>
      <w:marLeft w:val="0"/>
      <w:marRight w:val="0"/>
      <w:marTop w:val="0"/>
      <w:marBottom w:val="0"/>
      <w:divBdr>
        <w:top w:val="none" w:sz="0" w:space="0" w:color="auto"/>
        <w:left w:val="none" w:sz="0" w:space="0" w:color="auto"/>
        <w:bottom w:val="none" w:sz="0" w:space="0" w:color="auto"/>
        <w:right w:val="none" w:sz="0" w:space="0" w:color="auto"/>
      </w:divBdr>
    </w:div>
    <w:div w:id="37508450">
      <w:bodyDiv w:val="1"/>
      <w:marLeft w:val="0"/>
      <w:marRight w:val="0"/>
      <w:marTop w:val="0"/>
      <w:marBottom w:val="0"/>
      <w:divBdr>
        <w:top w:val="none" w:sz="0" w:space="0" w:color="auto"/>
        <w:left w:val="none" w:sz="0" w:space="0" w:color="auto"/>
        <w:bottom w:val="none" w:sz="0" w:space="0" w:color="auto"/>
        <w:right w:val="none" w:sz="0" w:space="0" w:color="auto"/>
      </w:divBdr>
    </w:div>
    <w:div w:id="757673660">
      <w:bodyDiv w:val="1"/>
      <w:marLeft w:val="0"/>
      <w:marRight w:val="0"/>
      <w:marTop w:val="0"/>
      <w:marBottom w:val="0"/>
      <w:divBdr>
        <w:top w:val="none" w:sz="0" w:space="0" w:color="auto"/>
        <w:left w:val="none" w:sz="0" w:space="0" w:color="auto"/>
        <w:bottom w:val="none" w:sz="0" w:space="0" w:color="auto"/>
        <w:right w:val="none" w:sz="0" w:space="0" w:color="auto"/>
      </w:divBdr>
    </w:div>
    <w:div w:id="761679245">
      <w:bodyDiv w:val="1"/>
      <w:marLeft w:val="0"/>
      <w:marRight w:val="0"/>
      <w:marTop w:val="0"/>
      <w:marBottom w:val="0"/>
      <w:divBdr>
        <w:top w:val="none" w:sz="0" w:space="0" w:color="auto"/>
        <w:left w:val="none" w:sz="0" w:space="0" w:color="auto"/>
        <w:bottom w:val="none" w:sz="0" w:space="0" w:color="auto"/>
        <w:right w:val="none" w:sz="0" w:space="0" w:color="auto"/>
      </w:divBdr>
    </w:div>
    <w:div w:id="211782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kingcounty.gov/services/environment/stewardship/sustainable-building/pace.aspx" TargetMode="External"/><Relationship Id="rId18" Type="http://schemas.openxmlformats.org/officeDocument/2006/relationships/hyperlink" Target="https://www.seattle.gov/environment/climate-change/buildings-and-energy/building-tune-ups/about-building-tune-ups" TargetMode="External"/><Relationship Id="rId26" Type="http://schemas.openxmlformats.org/officeDocument/2006/relationships/hyperlink" Target="https://consultants.seattle.gov/2022/01/31/seattle-clean-buildings-accelerator-building-owner-technical-support-rfp-ose-scba-support/" TargetMode="External"/><Relationship Id="rId39" Type="http://schemas.openxmlformats.org/officeDocument/2006/relationships/hyperlink" Target="https://www.pse.com/rebates/multifamily-retrofit" TargetMode="External"/><Relationship Id="rId21" Type="http://schemas.openxmlformats.org/officeDocument/2006/relationships/hyperlink" Target="https://www.pse.com/en/business-incentives/commissioning-programs/building-tune-up-programs" TargetMode="External"/><Relationship Id="rId34" Type="http://schemas.openxmlformats.org/officeDocument/2006/relationships/hyperlink" Target="https://www.seattle.gov/city-light/business-solutions/small-and-medium-business-solutions" TargetMode="External"/><Relationship Id="rId42" Type="http://schemas.openxmlformats.org/officeDocument/2006/relationships/hyperlink" Target="https://www.pse.com/green-options/Renewable-Energy-Programs/renewables-business" TargetMode="External"/><Relationship Id="rId7" Type="http://schemas.openxmlformats.org/officeDocument/2006/relationships/hyperlink" Target="https://www.seattle.gov/environment/climate-change/buildings-and-energy/seattle-energy-code" TargetMode="External"/><Relationship Id="rId2" Type="http://schemas.openxmlformats.org/officeDocument/2006/relationships/styles" Target="styles.xml"/><Relationship Id="rId16" Type="http://schemas.openxmlformats.org/officeDocument/2006/relationships/hyperlink" Target="https://www.pacenation.org/pace-market-data/" TargetMode="External"/><Relationship Id="rId29" Type="http://schemas.openxmlformats.org/officeDocument/2006/relationships/hyperlink" Target="https://www.seattle.gov/documents/Departments/OSE/Building%20Energy/OSE_case-study_office_Sept2021.pdf" TargetMode="External"/><Relationship Id="rId1" Type="http://schemas.openxmlformats.org/officeDocument/2006/relationships/numbering" Target="numbering.xml"/><Relationship Id="rId6" Type="http://schemas.openxmlformats.org/officeDocument/2006/relationships/hyperlink" Target="https://kingcounty.gov/elected/executive/constantine/news/release/2021/September/22-building-codes-to-reduce-greenhouse-gas-emissions.aspx" TargetMode="External"/><Relationship Id="rId11" Type="http://schemas.openxmlformats.org/officeDocument/2006/relationships/hyperlink" Target="https://www.commerce.wa.gov/growing-the-economy/energy/buildings/clean-buildings-standards/" TargetMode="External"/><Relationship Id="rId24" Type="http://schemas.openxmlformats.org/officeDocument/2006/relationships/hyperlink" Target="https://sparknorthwest.org/" TargetMode="External"/><Relationship Id="rId32" Type="http://schemas.openxmlformats.org/officeDocument/2006/relationships/hyperlink" Target="https://www.seattle.gov/city-light/construction-services/building-for-energy-efficiency" TargetMode="External"/><Relationship Id="rId37" Type="http://schemas.openxmlformats.org/officeDocument/2006/relationships/hyperlink" Target="https://www.seattle.gov/city-light/construction-services/building-for-energy-efficiency/energy-efficiency-program-tools-and-resources" TargetMode="External"/><Relationship Id="rId40" Type="http://schemas.openxmlformats.org/officeDocument/2006/relationships/hyperlink" Target="https://www.pse.com/business-incentives/commercial-retrofit-grants" TargetMode="External"/><Relationship Id="rId45" Type="http://schemas.openxmlformats.org/officeDocument/2006/relationships/theme" Target="theme/theme1.xml"/><Relationship Id="rId5" Type="http://schemas.openxmlformats.org/officeDocument/2006/relationships/hyperlink" Target="https://www.seattlepi.com/news/article/Gas-heating-in-new-commercial-buildings-17125307.php" TargetMode="External"/><Relationship Id="rId15" Type="http://schemas.openxmlformats.org/officeDocument/2006/relationships/hyperlink" Target="https://www.2050project.us/" TargetMode="External"/><Relationship Id="rId23" Type="http://schemas.openxmlformats.org/officeDocument/2006/relationships/hyperlink" Target="https://www.2030districts.org/seattle" TargetMode="External"/><Relationship Id="rId28" Type="http://schemas.openxmlformats.org/officeDocument/2006/relationships/hyperlink" Target="https://www.seattle.gov/documents/Departments/OSE/Building%20Energy/OSE_case-study_stewart-manor_Sept2021.pdf" TargetMode="External"/><Relationship Id="rId36" Type="http://schemas.openxmlformats.org/officeDocument/2006/relationships/hyperlink" Target="https://www.seattle.gov/city-light/business-solutions/renewable-energy-services" TargetMode="External"/><Relationship Id="rId10" Type="http://schemas.openxmlformats.org/officeDocument/2006/relationships/hyperlink" Target="https://www.commerce.wa.gov/growing-the-economy/energy/ceta-overview/" TargetMode="External"/><Relationship Id="rId19" Type="http://schemas.openxmlformats.org/officeDocument/2006/relationships/hyperlink" Target="https://www.seattle.gov/environment/climate-change/buildings-and-energy/energy-benchmarking" TargetMode="External"/><Relationship Id="rId31" Type="http://schemas.openxmlformats.org/officeDocument/2006/relationships/hyperlink" Target="https://www.aceee.org/blog-post/2022/05/heres-how-scale-energy-saving-commercial-building-retrofit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ia.gov/state/?sid=WA" TargetMode="External"/><Relationship Id="rId14" Type="http://schemas.openxmlformats.org/officeDocument/2006/relationships/hyperlink" Target="https://www.kitsapbank.com/business/business-loans/municipal-specialty-financing/c-pacer/" TargetMode="External"/><Relationship Id="rId22" Type="http://schemas.openxmlformats.org/officeDocument/2006/relationships/hyperlink" Target="https://www.neec.net/" TargetMode="External"/><Relationship Id="rId27" Type="http://schemas.openxmlformats.org/officeDocument/2006/relationships/hyperlink" Target="https://www.seattle.gov/documents/Departments/OSE/Building%20Energy/OSE_Buildings_FactSheet_Sept2021.pdf" TargetMode="External"/><Relationship Id="rId30" Type="http://schemas.openxmlformats.org/officeDocument/2006/relationships/hyperlink" Target="https://www.2030districts.org/toolkit-sub-category/energy-savings-performance-contracting" TargetMode="External"/><Relationship Id="rId35" Type="http://schemas.openxmlformats.org/officeDocument/2006/relationships/hyperlink" Target="https://www.seattle.gov/city-light/business-solutions/large-commercial-and-industrial-business-solutions" TargetMode="External"/><Relationship Id="rId43" Type="http://schemas.openxmlformats.org/officeDocument/2006/relationships/hyperlink" Target="https://www.pse.com/business-incentives/commercial-retrofit-grants/custom-grants" TargetMode="External"/><Relationship Id="rId8" Type="http://schemas.openxmlformats.org/officeDocument/2006/relationships/hyperlink" Target="https://www.seattle.gov/city-light/energy-and-environment" TargetMode="External"/><Relationship Id="rId3" Type="http://schemas.openxmlformats.org/officeDocument/2006/relationships/settings" Target="settings.xml"/><Relationship Id="rId12" Type="http://schemas.openxmlformats.org/officeDocument/2006/relationships/hyperlink" Target="https://www.seattle.gov/environment/climate-change/buildings-and-energy/building-performance-standards/bps-policy-development" TargetMode="External"/><Relationship Id="rId17" Type="http://schemas.openxmlformats.org/officeDocument/2006/relationships/hyperlink" Target="https://www.commerce.wa.gov/growing-the-economy/energy/buildings/early-adopter-incentive-program/" TargetMode="External"/><Relationship Id="rId25" Type="http://schemas.openxmlformats.org/officeDocument/2006/relationships/hyperlink" Target="https://www.seattle.gov/energybenchmarkingmap/" TargetMode="External"/><Relationship Id="rId33" Type="http://schemas.openxmlformats.org/officeDocument/2006/relationships/hyperlink" Target="https://www.seattle.gov/documents/Departments/CityLight/CommercialNewConstructionIncentives.pdf" TargetMode="External"/><Relationship Id="rId38" Type="http://schemas.openxmlformats.org/officeDocument/2006/relationships/hyperlink" Target="https://www.pse.com/en/business-incentives/energy-management-programs/commercial-strategic-energy-management" TargetMode="External"/><Relationship Id="rId20" Type="http://schemas.openxmlformats.org/officeDocument/2006/relationships/hyperlink" Target="https://www.neec.net/industry-resources/building-tune-ups-service-providers/" TargetMode="External"/><Relationship Id="rId41" Type="http://schemas.openxmlformats.org/officeDocument/2006/relationships/hyperlink" Target="https://www.pse.com/business-incentiv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4879</Words>
  <Characters>27813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Kennedy</dc:creator>
  <cp:keywords/>
  <dc:description/>
  <cp:lastModifiedBy>John Kennedy</cp:lastModifiedBy>
  <cp:revision>2</cp:revision>
  <cp:lastPrinted>2022-05-25T05:20:00Z</cp:lastPrinted>
  <dcterms:created xsi:type="dcterms:W3CDTF">2022-05-25T20:15:00Z</dcterms:created>
  <dcterms:modified xsi:type="dcterms:W3CDTF">2022-05-25T20:15:00Z</dcterms:modified>
</cp:coreProperties>
</file>